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387E5" w14:textId="77777777" w:rsidR="006E3B92" w:rsidRPr="0000419D" w:rsidRDefault="006E3B92" w:rsidP="00B50F89">
      <w:pPr>
        <w:spacing w:after="0" w:line="276" w:lineRule="auto"/>
        <w:jc w:val="right"/>
        <w:rPr>
          <w:rFonts w:ascii="Arial" w:hAnsi="Arial" w:cs="Arial"/>
          <w:b/>
          <w:color w:val="000000" w:themeColor="text1"/>
          <w:szCs w:val="20"/>
        </w:rPr>
      </w:pPr>
    </w:p>
    <w:p w14:paraId="5C24B037" w14:textId="41443C8B" w:rsidR="00993169" w:rsidRPr="00311262" w:rsidRDefault="00993169" w:rsidP="00B50F89">
      <w:pPr>
        <w:spacing w:after="0" w:line="276" w:lineRule="auto"/>
        <w:jc w:val="right"/>
        <w:rPr>
          <w:rFonts w:ascii="Arial" w:hAnsi="Arial" w:cs="Arial"/>
          <w:b/>
          <w:color w:val="000000" w:themeColor="text1"/>
          <w:szCs w:val="20"/>
          <w:lang w:val="ru-RU"/>
        </w:rPr>
      </w:pPr>
      <w:r w:rsidRPr="00311262">
        <w:rPr>
          <w:rFonts w:ascii="Arial" w:hAnsi="Arial" w:cs="Arial"/>
          <w:b/>
          <w:color w:val="000000" w:themeColor="text1"/>
          <w:szCs w:val="20"/>
          <w:lang w:val="ru-RU"/>
        </w:rPr>
        <w:t>УТВЕРЖДЕНО</w:t>
      </w:r>
    </w:p>
    <w:p w14:paraId="068922CC" w14:textId="77777777" w:rsidR="00993169" w:rsidRPr="00FC5D24" w:rsidRDefault="00993169" w:rsidP="00B50F89">
      <w:pPr>
        <w:spacing w:after="0" w:line="276" w:lineRule="auto"/>
        <w:jc w:val="right"/>
        <w:rPr>
          <w:rFonts w:ascii="Arial" w:hAnsi="Arial" w:cs="Arial"/>
          <w:color w:val="000000" w:themeColor="text1"/>
          <w:szCs w:val="20"/>
          <w:lang w:val="ru-RU"/>
        </w:rPr>
      </w:pPr>
      <w:r w:rsidRPr="00FC5D24">
        <w:rPr>
          <w:rFonts w:ascii="Arial" w:hAnsi="Arial" w:cs="Arial"/>
          <w:color w:val="000000" w:themeColor="text1"/>
          <w:szCs w:val="20"/>
          <w:lang w:val="ru-RU"/>
        </w:rPr>
        <w:t>Наблюдательным Советом</w:t>
      </w:r>
    </w:p>
    <w:p w14:paraId="5608A667" w14:textId="77777777" w:rsidR="00993169" w:rsidRPr="00FC5D24" w:rsidRDefault="00993169" w:rsidP="00B50F89">
      <w:pPr>
        <w:spacing w:after="0" w:line="276" w:lineRule="auto"/>
        <w:jc w:val="right"/>
        <w:rPr>
          <w:rFonts w:ascii="Arial" w:hAnsi="Arial" w:cs="Arial"/>
          <w:color w:val="000000" w:themeColor="text1"/>
          <w:szCs w:val="20"/>
          <w:lang w:val="ru-RU"/>
        </w:rPr>
      </w:pPr>
      <w:r w:rsidRPr="00FC5D24">
        <w:rPr>
          <w:rFonts w:ascii="Arial" w:hAnsi="Arial" w:cs="Arial"/>
          <w:color w:val="000000" w:themeColor="text1"/>
          <w:szCs w:val="20"/>
          <w:lang w:val="ru-RU"/>
        </w:rPr>
        <w:t>ОАО Банк ВТБ (Азербайджан)</w:t>
      </w:r>
    </w:p>
    <w:p w14:paraId="24E4A366" w14:textId="32F90CE6" w:rsidR="00993169" w:rsidRPr="00FC5D24" w:rsidRDefault="00993169" w:rsidP="00B50F89">
      <w:pPr>
        <w:spacing w:after="0" w:line="276" w:lineRule="auto"/>
        <w:jc w:val="right"/>
        <w:rPr>
          <w:rFonts w:ascii="Arial" w:hAnsi="Arial" w:cs="Arial"/>
          <w:color w:val="000000" w:themeColor="text1"/>
          <w:szCs w:val="20"/>
          <w:lang w:val="ru-RU"/>
        </w:rPr>
      </w:pPr>
      <w:r w:rsidRPr="00FC5D24">
        <w:rPr>
          <w:rFonts w:ascii="Arial" w:hAnsi="Arial" w:cs="Arial"/>
          <w:color w:val="000000" w:themeColor="text1"/>
          <w:szCs w:val="20"/>
          <w:lang w:val="ru-RU"/>
        </w:rPr>
        <w:t>Протокол №</w:t>
      </w:r>
      <w:r w:rsidR="007334A2">
        <w:rPr>
          <w:rFonts w:ascii="Arial" w:hAnsi="Arial" w:cs="Arial"/>
          <w:color w:val="000000" w:themeColor="text1"/>
          <w:szCs w:val="20"/>
          <w:lang w:val="az-Latn-AZ"/>
        </w:rPr>
        <w:t xml:space="preserve"> 04 </w:t>
      </w:r>
      <w:r w:rsidRPr="00FC5D24">
        <w:rPr>
          <w:rFonts w:ascii="Arial" w:hAnsi="Arial" w:cs="Arial"/>
          <w:color w:val="000000" w:themeColor="text1"/>
          <w:szCs w:val="20"/>
          <w:lang w:val="ru-RU"/>
        </w:rPr>
        <w:t xml:space="preserve">от </w:t>
      </w:r>
      <w:r w:rsidR="007334A2">
        <w:rPr>
          <w:rFonts w:ascii="Arial" w:hAnsi="Arial" w:cs="Arial"/>
          <w:color w:val="000000" w:themeColor="text1"/>
          <w:szCs w:val="20"/>
          <w:lang w:val="az-Latn-AZ"/>
        </w:rPr>
        <w:t>09.02.2024</w:t>
      </w:r>
      <w:r w:rsidR="00B5385E" w:rsidRPr="00B50F89">
        <w:rPr>
          <w:rFonts w:ascii="Arial" w:hAnsi="Arial" w:cs="Arial"/>
          <w:color w:val="000000" w:themeColor="text1"/>
          <w:szCs w:val="20"/>
          <w:lang w:val="ru-RU"/>
        </w:rPr>
        <w:t xml:space="preserve"> </w:t>
      </w:r>
      <w:r w:rsidRPr="00FC5D24">
        <w:rPr>
          <w:rFonts w:ascii="Arial" w:hAnsi="Arial" w:cs="Arial"/>
          <w:color w:val="000000" w:themeColor="text1"/>
          <w:szCs w:val="20"/>
          <w:lang w:val="ru-RU"/>
        </w:rPr>
        <w:t xml:space="preserve"> года</w:t>
      </w:r>
    </w:p>
    <w:p w14:paraId="50426F65" w14:textId="77777777" w:rsidR="007334A2" w:rsidRDefault="007334A2" w:rsidP="00B50F89">
      <w:pPr>
        <w:spacing w:after="0" w:line="276" w:lineRule="auto"/>
        <w:jc w:val="right"/>
        <w:rPr>
          <w:rFonts w:ascii="Arial" w:hAnsi="Arial" w:cs="Arial"/>
          <w:color w:val="000000" w:themeColor="text1"/>
          <w:szCs w:val="20"/>
          <w:lang w:val="ru-RU"/>
        </w:rPr>
      </w:pPr>
    </w:p>
    <w:p w14:paraId="725D3BB2" w14:textId="1225D3FE" w:rsidR="00993169" w:rsidRPr="00FC5D24" w:rsidRDefault="00993169" w:rsidP="00B50F89">
      <w:pPr>
        <w:spacing w:after="0" w:line="276" w:lineRule="auto"/>
        <w:jc w:val="right"/>
        <w:rPr>
          <w:rFonts w:ascii="Arial" w:hAnsi="Arial" w:cs="Arial"/>
          <w:color w:val="000000" w:themeColor="text1"/>
          <w:szCs w:val="20"/>
          <w:lang w:val="ru-RU"/>
        </w:rPr>
      </w:pPr>
      <w:bookmarkStart w:id="0" w:name="_GoBack"/>
      <w:bookmarkEnd w:id="0"/>
      <w:r w:rsidRPr="00FC5D24">
        <w:rPr>
          <w:rFonts w:ascii="Arial" w:hAnsi="Arial" w:cs="Arial"/>
          <w:color w:val="000000" w:themeColor="text1"/>
          <w:szCs w:val="20"/>
          <w:lang w:val="ru-RU"/>
        </w:rPr>
        <w:t xml:space="preserve">Председатель Наблюдательного Совета    </w:t>
      </w:r>
    </w:p>
    <w:p w14:paraId="7DC80BFA" w14:textId="77777777" w:rsidR="00D25002" w:rsidRDefault="00D25002" w:rsidP="00B50F89">
      <w:pPr>
        <w:spacing w:after="0" w:line="276" w:lineRule="auto"/>
        <w:jc w:val="right"/>
        <w:rPr>
          <w:rFonts w:ascii="Arial" w:hAnsi="Arial" w:cs="Arial"/>
          <w:color w:val="000000" w:themeColor="text1"/>
          <w:szCs w:val="20"/>
          <w:lang w:val="ru-RU"/>
        </w:rPr>
      </w:pPr>
    </w:p>
    <w:p w14:paraId="7E8080CF" w14:textId="77777777" w:rsidR="00D12830" w:rsidRPr="00FC5D24" w:rsidRDefault="00993169" w:rsidP="00B50F89">
      <w:pPr>
        <w:spacing w:after="0" w:line="276" w:lineRule="auto"/>
        <w:jc w:val="right"/>
        <w:rPr>
          <w:rFonts w:ascii="Arial" w:hAnsi="Arial" w:cs="Arial"/>
          <w:color w:val="000000" w:themeColor="text1"/>
          <w:szCs w:val="20"/>
          <w:lang w:val="ru-RU"/>
        </w:rPr>
      </w:pPr>
      <w:r w:rsidRPr="00FC5D24">
        <w:rPr>
          <w:rFonts w:ascii="Arial" w:hAnsi="Arial" w:cs="Arial"/>
          <w:color w:val="000000" w:themeColor="text1"/>
          <w:szCs w:val="20"/>
          <w:lang w:val="ru-RU"/>
        </w:rPr>
        <w:t>___________________ Д. А. Бортников</w:t>
      </w:r>
    </w:p>
    <w:p w14:paraId="22DA834E" w14:textId="77777777" w:rsidR="00D12830" w:rsidRPr="00FC5D24" w:rsidRDefault="00D12830" w:rsidP="00B50F89">
      <w:pPr>
        <w:spacing w:after="0" w:line="276" w:lineRule="auto"/>
        <w:jc w:val="right"/>
        <w:rPr>
          <w:rFonts w:ascii="Arial" w:hAnsi="Arial" w:cs="Arial"/>
          <w:color w:val="000000" w:themeColor="text1"/>
          <w:szCs w:val="20"/>
          <w:lang w:val="ru-RU"/>
        </w:rPr>
      </w:pPr>
    </w:p>
    <w:p w14:paraId="33EC15C9" w14:textId="77777777" w:rsidR="00D12830" w:rsidRPr="00FC5D24" w:rsidRDefault="00D12830" w:rsidP="00B50F89">
      <w:pPr>
        <w:spacing w:after="0" w:line="276" w:lineRule="auto"/>
        <w:rPr>
          <w:rFonts w:ascii="Arial" w:hAnsi="Arial" w:cs="Arial"/>
          <w:color w:val="000000" w:themeColor="text1"/>
          <w:szCs w:val="20"/>
          <w:lang w:val="ru-RU"/>
        </w:rPr>
      </w:pPr>
    </w:p>
    <w:p w14:paraId="030CA0AE" w14:textId="77777777" w:rsidR="00D12830" w:rsidRPr="00FC5D24" w:rsidRDefault="00D12830" w:rsidP="00B50F89">
      <w:pPr>
        <w:spacing w:after="0" w:line="276" w:lineRule="auto"/>
        <w:rPr>
          <w:rFonts w:ascii="Arial" w:hAnsi="Arial" w:cs="Arial"/>
          <w:color w:val="000000" w:themeColor="text1"/>
          <w:szCs w:val="20"/>
          <w:lang w:val="ru-RU"/>
        </w:rPr>
      </w:pPr>
    </w:p>
    <w:p w14:paraId="167CF2D4" w14:textId="77777777" w:rsidR="00D12830" w:rsidRPr="00B50F89" w:rsidRDefault="00D12830" w:rsidP="00B50F89">
      <w:pPr>
        <w:spacing w:after="0" w:line="276" w:lineRule="auto"/>
        <w:rPr>
          <w:rFonts w:ascii="Arial" w:hAnsi="Arial" w:cs="Arial"/>
          <w:color w:val="000000" w:themeColor="text1"/>
          <w:szCs w:val="20"/>
          <w:lang w:val="ru-RU"/>
        </w:rPr>
      </w:pPr>
    </w:p>
    <w:p w14:paraId="527C6AA9" w14:textId="77777777" w:rsidR="00D12830" w:rsidRPr="00FC5D24" w:rsidRDefault="00D12830" w:rsidP="00B50F89">
      <w:pPr>
        <w:spacing w:after="0" w:line="276" w:lineRule="auto"/>
        <w:rPr>
          <w:rFonts w:ascii="Arial" w:hAnsi="Arial" w:cs="Arial"/>
          <w:color w:val="000000" w:themeColor="text1"/>
          <w:szCs w:val="20"/>
          <w:lang w:val="ru-RU"/>
        </w:rPr>
      </w:pPr>
    </w:p>
    <w:p w14:paraId="0A14B65B" w14:textId="77777777" w:rsidR="00D12830" w:rsidRPr="00FC5D24" w:rsidRDefault="00D12830" w:rsidP="00B50F89">
      <w:pPr>
        <w:spacing w:after="0" w:line="276" w:lineRule="auto"/>
        <w:rPr>
          <w:rFonts w:ascii="Arial" w:hAnsi="Arial" w:cs="Arial"/>
          <w:color w:val="000000" w:themeColor="text1"/>
          <w:szCs w:val="20"/>
          <w:lang w:val="ru-RU"/>
        </w:rPr>
      </w:pPr>
    </w:p>
    <w:p w14:paraId="57A4762E" w14:textId="77777777" w:rsidR="00D12830" w:rsidRPr="00FC5D24" w:rsidRDefault="00D12830" w:rsidP="00B50F89">
      <w:pPr>
        <w:spacing w:after="0" w:line="276" w:lineRule="auto"/>
        <w:rPr>
          <w:rFonts w:ascii="Arial" w:hAnsi="Arial" w:cs="Arial"/>
          <w:color w:val="000000" w:themeColor="text1"/>
          <w:szCs w:val="20"/>
          <w:lang w:val="ru-RU"/>
        </w:rPr>
      </w:pPr>
    </w:p>
    <w:p w14:paraId="5B56BA98" w14:textId="77777777" w:rsidR="00D12830" w:rsidRPr="00FC5D24" w:rsidRDefault="00D12830" w:rsidP="00B50F89">
      <w:pPr>
        <w:spacing w:after="0" w:line="276" w:lineRule="auto"/>
        <w:rPr>
          <w:rFonts w:ascii="Arial" w:hAnsi="Arial" w:cs="Arial"/>
          <w:color w:val="000000" w:themeColor="text1"/>
          <w:szCs w:val="20"/>
          <w:lang w:val="ru-RU"/>
        </w:rPr>
      </w:pPr>
    </w:p>
    <w:p w14:paraId="29414B09" w14:textId="77777777" w:rsidR="00D12830" w:rsidRPr="00FC5D24" w:rsidRDefault="00D12830" w:rsidP="00B50F89">
      <w:pPr>
        <w:spacing w:after="0" w:line="276" w:lineRule="auto"/>
        <w:rPr>
          <w:rFonts w:ascii="Arial" w:hAnsi="Arial" w:cs="Arial"/>
          <w:color w:val="000000" w:themeColor="text1"/>
          <w:szCs w:val="20"/>
          <w:lang w:val="ru-RU"/>
        </w:rPr>
      </w:pPr>
    </w:p>
    <w:p w14:paraId="48E86EBD" w14:textId="77777777" w:rsidR="00D12830" w:rsidRPr="00FC5D24" w:rsidRDefault="00D12830" w:rsidP="00B50F89">
      <w:pPr>
        <w:spacing w:after="0" w:line="276" w:lineRule="auto"/>
        <w:rPr>
          <w:rFonts w:ascii="Arial" w:hAnsi="Arial" w:cs="Arial"/>
          <w:color w:val="000000" w:themeColor="text1"/>
          <w:szCs w:val="20"/>
          <w:lang w:val="ru-RU"/>
        </w:rPr>
      </w:pPr>
    </w:p>
    <w:p w14:paraId="17ED13AB" w14:textId="174D10E3" w:rsidR="00FC5D24" w:rsidRPr="00AA268B" w:rsidRDefault="0058772E" w:rsidP="00B50F89">
      <w:pPr>
        <w:spacing w:after="0" w:line="276" w:lineRule="auto"/>
        <w:jc w:val="center"/>
        <w:rPr>
          <w:rFonts w:ascii="Arial" w:hAnsi="Arial" w:cs="Arial"/>
          <w:b/>
          <w:color w:val="000000" w:themeColor="text1"/>
          <w:sz w:val="40"/>
          <w:szCs w:val="40"/>
          <w:lang w:val="ru-RU"/>
        </w:rPr>
      </w:pPr>
      <w:r w:rsidRPr="00AA268B">
        <w:rPr>
          <w:rFonts w:ascii="Arial" w:hAnsi="Arial" w:cs="Arial"/>
          <w:b/>
          <w:color w:val="000000" w:themeColor="text1"/>
          <w:sz w:val="40"/>
          <w:szCs w:val="40"/>
          <w:lang w:val="ru-RU"/>
        </w:rPr>
        <w:t>П</w:t>
      </w:r>
      <w:r w:rsidR="00AA268B">
        <w:rPr>
          <w:rFonts w:ascii="Arial" w:hAnsi="Arial" w:cs="Arial"/>
          <w:b/>
          <w:color w:val="000000" w:themeColor="text1"/>
          <w:sz w:val="40"/>
          <w:szCs w:val="40"/>
          <w:lang w:val="ru-RU"/>
        </w:rPr>
        <w:t>олитика</w:t>
      </w:r>
    </w:p>
    <w:p w14:paraId="7D1833C6" w14:textId="77777777" w:rsidR="0058772E" w:rsidRPr="00AA268B" w:rsidRDefault="00D12830" w:rsidP="00B50F89">
      <w:pPr>
        <w:spacing w:after="0" w:line="276" w:lineRule="auto"/>
        <w:jc w:val="center"/>
        <w:rPr>
          <w:rFonts w:ascii="Arial" w:hAnsi="Arial" w:cs="Arial"/>
          <w:b/>
          <w:color w:val="000000" w:themeColor="text1"/>
          <w:sz w:val="40"/>
          <w:szCs w:val="40"/>
          <w:lang w:val="ru-RU"/>
        </w:rPr>
      </w:pPr>
      <w:r w:rsidRPr="00AA268B">
        <w:rPr>
          <w:rFonts w:ascii="Arial" w:hAnsi="Arial" w:cs="Arial"/>
          <w:b/>
          <w:color w:val="000000" w:themeColor="text1"/>
          <w:sz w:val="40"/>
          <w:szCs w:val="40"/>
          <w:lang w:val="ru-RU"/>
        </w:rPr>
        <w:t xml:space="preserve"> по управлению рисками </w:t>
      </w:r>
    </w:p>
    <w:p w14:paraId="24873D06" w14:textId="77777777" w:rsidR="00470968" w:rsidRPr="00AA268B" w:rsidRDefault="00D12830" w:rsidP="00B50F89">
      <w:pPr>
        <w:spacing w:after="0" w:line="276" w:lineRule="auto"/>
        <w:jc w:val="center"/>
        <w:rPr>
          <w:rFonts w:ascii="Arial" w:hAnsi="Arial" w:cs="Arial"/>
          <w:b/>
          <w:color w:val="000000" w:themeColor="text1"/>
          <w:sz w:val="40"/>
          <w:szCs w:val="40"/>
          <w:lang w:val="ru-RU"/>
        </w:rPr>
      </w:pPr>
      <w:r w:rsidRPr="00AA268B">
        <w:rPr>
          <w:rFonts w:ascii="Arial" w:hAnsi="Arial" w:cs="Arial"/>
          <w:b/>
          <w:color w:val="000000" w:themeColor="text1"/>
          <w:sz w:val="40"/>
          <w:szCs w:val="40"/>
          <w:lang w:val="ru-RU"/>
        </w:rPr>
        <w:t>ОАО</w:t>
      </w:r>
      <w:r w:rsidR="00FC5D24" w:rsidRPr="00AA268B">
        <w:rPr>
          <w:rFonts w:ascii="Arial" w:hAnsi="Arial" w:cs="Arial"/>
          <w:b/>
          <w:color w:val="000000" w:themeColor="text1"/>
          <w:sz w:val="40"/>
          <w:szCs w:val="40"/>
          <w:lang w:val="ru-RU"/>
        </w:rPr>
        <w:t xml:space="preserve"> Банк</w:t>
      </w:r>
      <w:r w:rsidRPr="00AA268B">
        <w:rPr>
          <w:rFonts w:ascii="Arial" w:hAnsi="Arial" w:cs="Arial"/>
          <w:b/>
          <w:color w:val="000000" w:themeColor="text1"/>
          <w:sz w:val="40"/>
          <w:szCs w:val="40"/>
          <w:lang w:val="ru-RU"/>
        </w:rPr>
        <w:t xml:space="preserve"> ВТБ </w:t>
      </w:r>
      <w:r w:rsidR="00FC5D24" w:rsidRPr="00AA268B">
        <w:rPr>
          <w:rFonts w:ascii="Arial" w:hAnsi="Arial" w:cs="Arial"/>
          <w:b/>
          <w:color w:val="000000" w:themeColor="text1"/>
          <w:sz w:val="40"/>
          <w:szCs w:val="40"/>
          <w:lang w:val="ru-RU"/>
        </w:rPr>
        <w:t>(</w:t>
      </w:r>
      <w:r w:rsidRPr="00AA268B">
        <w:rPr>
          <w:rFonts w:ascii="Arial" w:hAnsi="Arial" w:cs="Arial"/>
          <w:b/>
          <w:color w:val="000000" w:themeColor="text1"/>
          <w:sz w:val="40"/>
          <w:szCs w:val="40"/>
          <w:lang w:val="ru-RU"/>
        </w:rPr>
        <w:t>Азербайджан</w:t>
      </w:r>
      <w:r w:rsidR="00FC5D24" w:rsidRPr="00AA268B">
        <w:rPr>
          <w:rFonts w:ascii="Arial" w:hAnsi="Arial" w:cs="Arial"/>
          <w:b/>
          <w:color w:val="000000" w:themeColor="text1"/>
          <w:sz w:val="40"/>
          <w:szCs w:val="40"/>
          <w:lang w:val="ru-RU"/>
        </w:rPr>
        <w:t>)</w:t>
      </w:r>
    </w:p>
    <w:p w14:paraId="733CE006" w14:textId="77777777" w:rsidR="00993169" w:rsidRPr="00FC5D24" w:rsidRDefault="00993169" w:rsidP="00B50F89">
      <w:pPr>
        <w:spacing w:after="0" w:line="276" w:lineRule="auto"/>
        <w:rPr>
          <w:rFonts w:ascii="Arial" w:hAnsi="Arial" w:cs="Arial"/>
          <w:color w:val="000000" w:themeColor="text1"/>
          <w:szCs w:val="20"/>
          <w:lang w:val="ru-RU"/>
        </w:rPr>
      </w:pPr>
    </w:p>
    <w:p w14:paraId="016B4603" w14:textId="77777777" w:rsidR="00993169" w:rsidRPr="00FC5D24" w:rsidRDefault="00993169" w:rsidP="00B50F89">
      <w:pPr>
        <w:spacing w:after="0" w:line="276" w:lineRule="auto"/>
        <w:rPr>
          <w:rFonts w:ascii="Arial" w:hAnsi="Arial" w:cs="Arial"/>
          <w:color w:val="000000" w:themeColor="text1"/>
          <w:szCs w:val="20"/>
          <w:lang w:val="ru-RU"/>
        </w:rPr>
      </w:pPr>
    </w:p>
    <w:p w14:paraId="0B699013" w14:textId="77777777" w:rsidR="00993169" w:rsidRPr="00FC5D24" w:rsidRDefault="00993169" w:rsidP="00B50F89">
      <w:pPr>
        <w:spacing w:after="0" w:line="276" w:lineRule="auto"/>
        <w:rPr>
          <w:rFonts w:ascii="Arial" w:hAnsi="Arial" w:cs="Arial"/>
          <w:color w:val="000000" w:themeColor="text1"/>
          <w:szCs w:val="20"/>
          <w:lang w:val="ru-RU"/>
        </w:rPr>
      </w:pPr>
    </w:p>
    <w:p w14:paraId="6BC8D81B" w14:textId="77777777" w:rsidR="00993169" w:rsidRPr="00FC5D24" w:rsidRDefault="00993169" w:rsidP="00B50F89">
      <w:pPr>
        <w:spacing w:after="0" w:line="276" w:lineRule="auto"/>
        <w:rPr>
          <w:rFonts w:ascii="Arial" w:hAnsi="Arial" w:cs="Arial"/>
          <w:color w:val="000000" w:themeColor="text1"/>
          <w:szCs w:val="20"/>
          <w:lang w:val="ru-RU"/>
        </w:rPr>
      </w:pPr>
    </w:p>
    <w:p w14:paraId="131779C9" w14:textId="77777777" w:rsidR="00993169" w:rsidRPr="00FC5D24" w:rsidRDefault="00993169" w:rsidP="00B50F89">
      <w:pPr>
        <w:spacing w:after="0" w:line="276" w:lineRule="auto"/>
        <w:rPr>
          <w:rFonts w:ascii="Arial" w:hAnsi="Arial" w:cs="Arial"/>
          <w:color w:val="000000" w:themeColor="text1"/>
          <w:szCs w:val="20"/>
          <w:lang w:val="ru-RU"/>
        </w:rPr>
      </w:pPr>
    </w:p>
    <w:p w14:paraId="06A7DA88" w14:textId="77777777" w:rsidR="00993169" w:rsidRPr="00FC5D24" w:rsidRDefault="00993169" w:rsidP="00B50F89">
      <w:pPr>
        <w:spacing w:after="0" w:line="276" w:lineRule="auto"/>
        <w:rPr>
          <w:rFonts w:ascii="Arial" w:hAnsi="Arial" w:cs="Arial"/>
          <w:color w:val="000000" w:themeColor="text1"/>
          <w:szCs w:val="20"/>
          <w:lang w:val="ru-RU"/>
        </w:rPr>
      </w:pPr>
    </w:p>
    <w:p w14:paraId="707743F5" w14:textId="77777777" w:rsidR="00993169" w:rsidRPr="00FC5D24" w:rsidRDefault="00993169" w:rsidP="00B50F89">
      <w:pPr>
        <w:spacing w:after="0" w:line="276" w:lineRule="auto"/>
        <w:rPr>
          <w:rFonts w:ascii="Arial" w:hAnsi="Arial" w:cs="Arial"/>
          <w:color w:val="000000" w:themeColor="text1"/>
          <w:szCs w:val="20"/>
          <w:lang w:val="ru-RU"/>
        </w:rPr>
      </w:pPr>
    </w:p>
    <w:p w14:paraId="2A7702D2" w14:textId="77777777" w:rsidR="00993169" w:rsidRPr="00FC5D24" w:rsidRDefault="00993169" w:rsidP="00B50F89">
      <w:pPr>
        <w:spacing w:after="0" w:line="276" w:lineRule="auto"/>
        <w:rPr>
          <w:rFonts w:ascii="Arial" w:hAnsi="Arial" w:cs="Arial"/>
          <w:color w:val="000000" w:themeColor="text1"/>
          <w:szCs w:val="20"/>
          <w:lang w:val="ru-RU"/>
        </w:rPr>
      </w:pPr>
    </w:p>
    <w:p w14:paraId="32B3ECA9" w14:textId="77777777" w:rsidR="00993169" w:rsidRPr="00FC5D24" w:rsidRDefault="00993169" w:rsidP="00B50F89">
      <w:pPr>
        <w:spacing w:after="0" w:line="276" w:lineRule="auto"/>
        <w:rPr>
          <w:rFonts w:ascii="Arial" w:hAnsi="Arial" w:cs="Arial"/>
          <w:color w:val="000000" w:themeColor="text1"/>
          <w:szCs w:val="20"/>
          <w:lang w:val="ru-RU"/>
        </w:rPr>
      </w:pPr>
    </w:p>
    <w:p w14:paraId="3B8AD5FA" w14:textId="77777777" w:rsidR="00993169" w:rsidRPr="00FC5D24" w:rsidRDefault="00993169" w:rsidP="00B50F89">
      <w:pPr>
        <w:spacing w:after="0" w:line="276" w:lineRule="auto"/>
        <w:rPr>
          <w:rFonts w:ascii="Arial" w:hAnsi="Arial" w:cs="Arial"/>
          <w:color w:val="000000" w:themeColor="text1"/>
          <w:szCs w:val="20"/>
          <w:lang w:val="ru-RU"/>
        </w:rPr>
      </w:pPr>
    </w:p>
    <w:p w14:paraId="583FB5B4" w14:textId="77777777" w:rsidR="00FC5D24" w:rsidRPr="00FC5D24" w:rsidRDefault="00FC5D24" w:rsidP="00B50F89">
      <w:pPr>
        <w:spacing w:after="0" w:line="276" w:lineRule="auto"/>
        <w:jc w:val="center"/>
        <w:rPr>
          <w:rFonts w:ascii="Arial" w:hAnsi="Arial" w:cs="Arial"/>
          <w:color w:val="000000" w:themeColor="text1"/>
          <w:szCs w:val="20"/>
          <w:lang w:val="ru-RU"/>
        </w:rPr>
      </w:pPr>
    </w:p>
    <w:p w14:paraId="1F2AAB16" w14:textId="77777777" w:rsidR="00FC5D24" w:rsidRDefault="00FC5D24" w:rsidP="00B50F89">
      <w:pPr>
        <w:spacing w:after="0" w:line="276" w:lineRule="auto"/>
        <w:jc w:val="center"/>
        <w:rPr>
          <w:rFonts w:ascii="Arial" w:hAnsi="Arial" w:cs="Arial"/>
          <w:color w:val="000000" w:themeColor="text1"/>
          <w:szCs w:val="20"/>
          <w:lang w:val="ru-RU"/>
        </w:rPr>
      </w:pPr>
    </w:p>
    <w:p w14:paraId="42F225A9" w14:textId="77777777" w:rsidR="00D057DC" w:rsidRDefault="00D057DC" w:rsidP="00B50F89">
      <w:pPr>
        <w:spacing w:after="0" w:line="276" w:lineRule="auto"/>
        <w:jc w:val="center"/>
        <w:rPr>
          <w:rFonts w:ascii="Arial" w:hAnsi="Arial" w:cs="Arial"/>
          <w:color w:val="000000" w:themeColor="text1"/>
          <w:szCs w:val="20"/>
          <w:lang w:val="ru-RU"/>
        </w:rPr>
      </w:pPr>
    </w:p>
    <w:p w14:paraId="5E9BA6D9" w14:textId="77777777" w:rsidR="00D057DC" w:rsidRDefault="00D057DC" w:rsidP="00B50F89">
      <w:pPr>
        <w:spacing w:after="0" w:line="276" w:lineRule="auto"/>
        <w:jc w:val="center"/>
        <w:rPr>
          <w:rFonts w:ascii="Arial" w:hAnsi="Arial" w:cs="Arial"/>
          <w:color w:val="000000" w:themeColor="text1"/>
          <w:szCs w:val="20"/>
          <w:lang w:val="ru-RU"/>
        </w:rPr>
      </w:pPr>
    </w:p>
    <w:p w14:paraId="145CC699" w14:textId="77777777" w:rsidR="00D057DC" w:rsidRDefault="00D057DC" w:rsidP="00B50F89">
      <w:pPr>
        <w:spacing w:after="0" w:line="276" w:lineRule="auto"/>
        <w:jc w:val="center"/>
        <w:rPr>
          <w:rFonts w:ascii="Arial" w:hAnsi="Arial" w:cs="Arial"/>
          <w:color w:val="000000" w:themeColor="text1"/>
          <w:szCs w:val="20"/>
          <w:lang w:val="ru-RU"/>
        </w:rPr>
      </w:pPr>
    </w:p>
    <w:p w14:paraId="463BA769" w14:textId="77777777" w:rsidR="00D057DC" w:rsidRDefault="00D057DC" w:rsidP="00B50F89">
      <w:pPr>
        <w:spacing w:after="0" w:line="276" w:lineRule="auto"/>
        <w:jc w:val="center"/>
        <w:rPr>
          <w:rFonts w:ascii="Arial" w:hAnsi="Arial" w:cs="Arial"/>
          <w:color w:val="000000" w:themeColor="text1"/>
          <w:szCs w:val="20"/>
          <w:lang w:val="ru-RU"/>
        </w:rPr>
      </w:pPr>
    </w:p>
    <w:p w14:paraId="79923A16" w14:textId="77777777" w:rsidR="00D057DC" w:rsidRDefault="00D057DC" w:rsidP="00B50F89">
      <w:pPr>
        <w:spacing w:after="0" w:line="276" w:lineRule="auto"/>
        <w:jc w:val="center"/>
        <w:rPr>
          <w:rFonts w:ascii="Arial" w:hAnsi="Arial" w:cs="Arial"/>
          <w:color w:val="000000" w:themeColor="text1"/>
          <w:szCs w:val="20"/>
          <w:lang w:val="ru-RU"/>
        </w:rPr>
      </w:pPr>
    </w:p>
    <w:p w14:paraId="79CB611D" w14:textId="77777777" w:rsidR="00D057DC" w:rsidRDefault="00D057DC" w:rsidP="00B50F89">
      <w:pPr>
        <w:spacing w:after="0" w:line="276" w:lineRule="auto"/>
        <w:jc w:val="center"/>
        <w:rPr>
          <w:rFonts w:ascii="Arial" w:hAnsi="Arial" w:cs="Arial"/>
          <w:color w:val="000000" w:themeColor="text1"/>
          <w:szCs w:val="20"/>
          <w:lang w:val="ru-RU"/>
        </w:rPr>
      </w:pPr>
    </w:p>
    <w:p w14:paraId="0A5990F2" w14:textId="77777777" w:rsidR="00D057DC" w:rsidRDefault="00D057DC" w:rsidP="00B50F89">
      <w:pPr>
        <w:spacing w:after="0" w:line="276" w:lineRule="auto"/>
        <w:jc w:val="center"/>
        <w:rPr>
          <w:rFonts w:ascii="Arial" w:hAnsi="Arial" w:cs="Arial"/>
          <w:color w:val="000000" w:themeColor="text1"/>
          <w:szCs w:val="20"/>
          <w:lang w:val="ru-RU"/>
        </w:rPr>
      </w:pPr>
    </w:p>
    <w:p w14:paraId="291A4DAF" w14:textId="77777777" w:rsidR="00D057DC" w:rsidRPr="00FC5D24" w:rsidRDefault="00D057DC" w:rsidP="00B50F89">
      <w:pPr>
        <w:spacing w:after="0" w:line="276" w:lineRule="auto"/>
        <w:jc w:val="center"/>
        <w:rPr>
          <w:rFonts w:ascii="Arial" w:hAnsi="Arial" w:cs="Arial"/>
          <w:color w:val="000000" w:themeColor="text1"/>
          <w:szCs w:val="20"/>
          <w:lang w:val="ru-RU"/>
        </w:rPr>
      </w:pPr>
    </w:p>
    <w:p w14:paraId="47ED11A9" w14:textId="4CB8AF3B" w:rsidR="00D12830" w:rsidRPr="00AA268B" w:rsidRDefault="00D12830" w:rsidP="00C72B93">
      <w:pPr>
        <w:spacing w:after="0" w:line="276" w:lineRule="auto"/>
        <w:jc w:val="center"/>
        <w:rPr>
          <w:rFonts w:ascii="Arial" w:hAnsi="Arial" w:cs="Arial"/>
          <w:b/>
          <w:color w:val="000000" w:themeColor="text1"/>
          <w:szCs w:val="20"/>
          <w:lang w:val="ru-RU"/>
        </w:rPr>
        <w:sectPr w:rsidR="00D12830" w:rsidRPr="00AA268B" w:rsidSect="0058772E">
          <w:footerReference w:type="default" r:id="rId12"/>
          <w:pgSz w:w="12240" w:h="15840"/>
          <w:pgMar w:top="1134" w:right="851" w:bottom="1134" w:left="1701" w:header="720" w:footer="720" w:gutter="0"/>
          <w:cols w:space="720"/>
          <w:docGrid w:linePitch="360"/>
        </w:sectPr>
      </w:pPr>
      <w:r w:rsidRPr="00FC5D24">
        <w:rPr>
          <w:rFonts w:ascii="Arial" w:hAnsi="Arial" w:cs="Arial"/>
          <w:b/>
          <w:color w:val="000000" w:themeColor="text1"/>
          <w:szCs w:val="20"/>
          <w:lang w:val="ru-RU"/>
        </w:rPr>
        <w:t xml:space="preserve">Баку </w:t>
      </w:r>
      <w:r w:rsidR="00B5385E">
        <w:rPr>
          <w:rFonts w:ascii="Arial" w:hAnsi="Arial" w:cs="Arial"/>
          <w:b/>
          <w:color w:val="000000" w:themeColor="text1"/>
          <w:szCs w:val="20"/>
          <w:lang w:val="ru-RU"/>
        </w:rPr>
        <w:t>–</w:t>
      </w:r>
      <w:r w:rsidRPr="00FC5D24">
        <w:rPr>
          <w:rFonts w:ascii="Arial" w:hAnsi="Arial" w:cs="Arial"/>
          <w:b/>
          <w:color w:val="000000" w:themeColor="text1"/>
          <w:szCs w:val="20"/>
          <w:lang w:val="ru-RU"/>
        </w:rPr>
        <w:t xml:space="preserve"> </w:t>
      </w:r>
      <w:r w:rsidR="00B5385E" w:rsidRPr="00B50F89">
        <w:rPr>
          <w:rFonts w:ascii="Arial" w:hAnsi="Arial" w:cs="Arial"/>
          <w:b/>
          <w:color w:val="000000" w:themeColor="text1"/>
          <w:szCs w:val="20"/>
          <w:lang w:val="ru-RU"/>
        </w:rPr>
        <w:t xml:space="preserve"> 202</w:t>
      </w:r>
      <w:r w:rsidR="004C2039" w:rsidRPr="00AA268B">
        <w:rPr>
          <w:rFonts w:ascii="Arial" w:hAnsi="Arial" w:cs="Arial"/>
          <w:b/>
          <w:color w:val="000000" w:themeColor="text1"/>
          <w:szCs w:val="20"/>
          <w:lang w:val="ru-RU"/>
        </w:rPr>
        <w:t>4</w:t>
      </w:r>
    </w:p>
    <w:sdt>
      <w:sdtPr>
        <w:rPr>
          <w:rFonts w:asciiTheme="minorHAnsi" w:eastAsiaTheme="minorHAnsi" w:hAnsiTheme="minorHAnsi" w:cstheme="minorBidi"/>
          <w:color w:val="auto"/>
          <w:sz w:val="20"/>
          <w:szCs w:val="20"/>
        </w:rPr>
        <w:id w:val="282000117"/>
        <w:docPartObj>
          <w:docPartGallery w:val="Table of Contents"/>
          <w:docPartUnique/>
        </w:docPartObj>
      </w:sdtPr>
      <w:sdtEndPr>
        <w:rPr>
          <w:b/>
          <w:bCs/>
          <w:noProof/>
        </w:rPr>
      </w:sdtEndPr>
      <w:sdtContent>
        <w:p w14:paraId="6CCB5E34" w14:textId="77777777" w:rsidR="00665D5C" w:rsidRPr="0009624B" w:rsidRDefault="00665D5C" w:rsidP="00B50F89">
          <w:pPr>
            <w:pStyle w:val="TOCHeading"/>
            <w:spacing w:line="276" w:lineRule="auto"/>
            <w:jc w:val="center"/>
            <w:rPr>
              <w:rFonts w:ascii="Arial" w:hAnsi="Arial" w:cs="Arial"/>
              <w:b/>
              <w:color w:val="000000" w:themeColor="text1"/>
              <w:sz w:val="20"/>
              <w:szCs w:val="20"/>
              <w:lang w:val="ru-RU"/>
            </w:rPr>
          </w:pPr>
          <w:r w:rsidRPr="0009624B">
            <w:rPr>
              <w:rFonts w:ascii="Arial" w:hAnsi="Arial" w:cs="Arial"/>
              <w:b/>
              <w:color w:val="000000" w:themeColor="text1"/>
              <w:sz w:val="20"/>
              <w:szCs w:val="20"/>
              <w:lang w:val="ru-RU"/>
            </w:rPr>
            <w:t>Содержание</w:t>
          </w:r>
        </w:p>
        <w:p w14:paraId="38F87977" w14:textId="445CA59D" w:rsidR="00EB1CEB" w:rsidRDefault="00665D5C">
          <w:pPr>
            <w:pStyle w:val="TOC1"/>
            <w:tabs>
              <w:tab w:val="left" w:pos="440"/>
              <w:tab w:val="right" w:leader="dot" w:pos="9678"/>
            </w:tabs>
            <w:rPr>
              <w:rFonts w:eastAsiaTheme="minorEastAsia"/>
              <w:noProof/>
              <w:lang w:val="ru-RU" w:eastAsia="ru-RU"/>
            </w:rPr>
          </w:pPr>
          <w:r w:rsidRPr="0009624B">
            <w:rPr>
              <w:rFonts w:ascii="Arial" w:hAnsi="Arial" w:cs="Arial"/>
              <w:sz w:val="20"/>
              <w:szCs w:val="20"/>
            </w:rPr>
            <w:fldChar w:fldCharType="begin"/>
          </w:r>
          <w:r w:rsidRPr="0009624B">
            <w:rPr>
              <w:rFonts w:ascii="Arial" w:hAnsi="Arial" w:cs="Arial"/>
              <w:sz w:val="20"/>
              <w:szCs w:val="20"/>
            </w:rPr>
            <w:instrText xml:space="preserve"> TOC \o "1-3" \h \z \u </w:instrText>
          </w:r>
          <w:r w:rsidRPr="0009624B">
            <w:rPr>
              <w:rFonts w:ascii="Arial" w:hAnsi="Arial" w:cs="Arial"/>
              <w:sz w:val="20"/>
              <w:szCs w:val="20"/>
            </w:rPr>
            <w:fldChar w:fldCharType="separate"/>
          </w:r>
          <w:hyperlink w:anchor="_Toc154479266" w:history="1">
            <w:r w:rsidR="00EB1CEB" w:rsidRPr="00E757E8">
              <w:rPr>
                <w:rStyle w:val="Hyperlink"/>
                <w:rFonts w:ascii="Arial" w:hAnsi="Arial" w:cs="Arial"/>
                <w:b/>
                <w:noProof/>
                <w:lang w:val="ru-RU"/>
              </w:rPr>
              <w:t>1.</w:t>
            </w:r>
            <w:r w:rsidR="00EB1CEB">
              <w:rPr>
                <w:rFonts w:eastAsiaTheme="minorEastAsia"/>
                <w:noProof/>
                <w:lang w:val="ru-RU" w:eastAsia="ru-RU"/>
              </w:rPr>
              <w:tab/>
            </w:r>
            <w:r w:rsidR="00EB1CEB" w:rsidRPr="00E757E8">
              <w:rPr>
                <w:rStyle w:val="Hyperlink"/>
                <w:rFonts w:ascii="Arial" w:hAnsi="Arial" w:cs="Arial"/>
                <w:b/>
                <w:noProof/>
                <w:lang w:val="ru-RU"/>
              </w:rPr>
              <w:t>Общие положения</w:t>
            </w:r>
            <w:r w:rsidR="00EB1CEB">
              <w:rPr>
                <w:noProof/>
                <w:webHidden/>
              </w:rPr>
              <w:tab/>
            </w:r>
            <w:r w:rsidR="00EB1CEB">
              <w:rPr>
                <w:noProof/>
                <w:webHidden/>
              </w:rPr>
              <w:fldChar w:fldCharType="begin"/>
            </w:r>
            <w:r w:rsidR="00EB1CEB">
              <w:rPr>
                <w:noProof/>
                <w:webHidden/>
              </w:rPr>
              <w:instrText xml:space="preserve"> PAGEREF _Toc154479266 \h </w:instrText>
            </w:r>
            <w:r w:rsidR="00EB1CEB">
              <w:rPr>
                <w:noProof/>
                <w:webHidden/>
              </w:rPr>
            </w:r>
            <w:r w:rsidR="00EB1CEB">
              <w:rPr>
                <w:noProof/>
                <w:webHidden/>
              </w:rPr>
              <w:fldChar w:fldCharType="separate"/>
            </w:r>
            <w:r w:rsidR="00F42388">
              <w:rPr>
                <w:noProof/>
                <w:webHidden/>
              </w:rPr>
              <w:t>3</w:t>
            </w:r>
            <w:r w:rsidR="00EB1CEB">
              <w:rPr>
                <w:noProof/>
                <w:webHidden/>
              </w:rPr>
              <w:fldChar w:fldCharType="end"/>
            </w:r>
          </w:hyperlink>
        </w:p>
        <w:p w14:paraId="2F588D71" w14:textId="78AD1856" w:rsidR="00EB1CEB" w:rsidRDefault="0029454E">
          <w:pPr>
            <w:pStyle w:val="TOC1"/>
            <w:tabs>
              <w:tab w:val="left" w:pos="440"/>
              <w:tab w:val="right" w:leader="dot" w:pos="9678"/>
            </w:tabs>
            <w:rPr>
              <w:rFonts w:eastAsiaTheme="minorEastAsia"/>
              <w:noProof/>
              <w:lang w:val="ru-RU" w:eastAsia="ru-RU"/>
            </w:rPr>
          </w:pPr>
          <w:hyperlink w:anchor="_Toc154479267" w:history="1">
            <w:r w:rsidR="00EB1CEB" w:rsidRPr="00E757E8">
              <w:rPr>
                <w:rStyle w:val="Hyperlink"/>
                <w:rFonts w:ascii="Arial" w:hAnsi="Arial" w:cs="Arial"/>
                <w:b/>
                <w:noProof/>
                <w:lang w:val="ru-RU"/>
              </w:rPr>
              <w:t>2.</w:t>
            </w:r>
            <w:r w:rsidR="00EB1CEB">
              <w:rPr>
                <w:rFonts w:eastAsiaTheme="minorEastAsia"/>
                <w:noProof/>
                <w:lang w:val="ru-RU" w:eastAsia="ru-RU"/>
              </w:rPr>
              <w:tab/>
            </w:r>
            <w:r w:rsidR="00EB1CEB" w:rsidRPr="00E757E8">
              <w:rPr>
                <w:rStyle w:val="Hyperlink"/>
                <w:rFonts w:ascii="Arial" w:hAnsi="Arial" w:cs="Arial"/>
                <w:b/>
                <w:noProof/>
                <w:lang w:val="ru-RU"/>
              </w:rPr>
              <w:t>Определение, цели и задачи СУР</w:t>
            </w:r>
            <w:r w:rsidR="00EB1CEB">
              <w:rPr>
                <w:noProof/>
                <w:webHidden/>
              </w:rPr>
              <w:tab/>
            </w:r>
            <w:r w:rsidR="00EB1CEB">
              <w:rPr>
                <w:noProof/>
                <w:webHidden/>
              </w:rPr>
              <w:fldChar w:fldCharType="begin"/>
            </w:r>
            <w:r w:rsidR="00EB1CEB">
              <w:rPr>
                <w:noProof/>
                <w:webHidden/>
              </w:rPr>
              <w:instrText xml:space="preserve"> PAGEREF _Toc154479267 \h </w:instrText>
            </w:r>
            <w:r w:rsidR="00EB1CEB">
              <w:rPr>
                <w:noProof/>
                <w:webHidden/>
              </w:rPr>
            </w:r>
            <w:r w:rsidR="00EB1CEB">
              <w:rPr>
                <w:noProof/>
                <w:webHidden/>
              </w:rPr>
              <w:fldChar w:fldCharType="separate"/>
            </w:r>
            <w:r w:rsidR="00F42388">
              <w:rPr>
                <w:noProof/>
                <w:webHidden/>
              </w:rPr>
              <w:t>4</w:t>
            </w:r>
            <w:r w:rsidR="00EB1CEB">
              <w:rPr>
                <w:noProof/>
                <w:webHidden/>
              </w:rPr>
              <w:fldChar w:fldCharType="end"/>
            </w:r>
          </w:hyperlink>
        </w:p>
        <w:p w14:paraId="7336FF44" w14:textId="3D86B9C8" w:rsidR="00EB1CEB" w:rsidRDefault="0029454E">
          <w:pPr>
            <w:pStyle w:val="TOC1"/>
            <w:tabs>
              <w:tab w:val="left" w:pos="440"/>
              <w:tab w:val="right" w:leader="dot" w:pos="9678"/>
            </w:tabs>
            <w:rPr>
              <w:rFonts w:eastAsiaTheme="minorEastAsia"/>
              <w:noProof/>
              <w:lang w:val="ru-RU" w:eastAsia="ru-RU"/>
            </w:rPr>
          </w:pPr>
          <w:hyperlink w:anchor="_Toc154479268" w:history="1">
            <w:r w:rsidR="00EB1CEB" w:rsidRPr="00E757E8">
              <w:rPr>
                <w:rStyle w:val="Hyperlink"/>
                <w:rFonts w:ascii="Arial" w:hAnsi="Arial" w:cs="Arial"/>
                <w:b/>
                <w:noProof/>
                <w:lang w:val="ru-RU"/>
              </w:rPr>
              <w:t>3.</w:t>
            </w:r>
            <w:r w:rsidR="00EB1CEB">
              <w:rPr>
                <w:rFonts w:eastAsiaTheme="minorEastAsia"/>
                <w:noProof/>
                <w:lang w:val="ru-RU" w:eastAsia="ru-RU"/>
              </w:rPr>
              <w:tab/>
            </w:r>
            <w:r w:rsidR="00EB1CEB" w:rsidRPr="00E757E8">
              <w:rPr>
                <w:rStyle w:val="Hyperlink"/>
                <w:rFonts w:ascii="Arial" w:hAnsi="Arial" w:cs="Arial"/>
                <w:b/>
                <w:noProof/>
                <w:lang w:val="ru-RU"/>
              </w:rPr>
              <w:t>Принципы построения и функционирования СУР</w:t>
            </w:r>
            <w:r w:rsidR="00EB1CEB">
              <w:rPr>
                <w:noProof/>
                <w:webHidden/>
              </w:rPr>
              <w:tab/>
            </w:r>
            <w:r w:rsidR="00EB1CEB">
              <w:rPr>
                <w:noProof/>
                <w:webHidden/>
              </w:rPr>
              <w:fldChar w:fldCharType="begin"/>
            </w:r>
            <w:r w:rsidR="00EB1CEB">
              <w:rPr>
                <w:noProof/>
                <w:webHidden/>
              </w:rPr>
              <w:instrText xml:space="preserve"> PAGEREF _Toc154479268 \h </w:instrText>
            </w:r>
            <w:r w:rsidR="00EB1CEB">
              <w:rPr>
                <w:noProof/>
                <w:webHidden/>
              </w:rPr>
            </w:r>
            <w:r w:rsidR="00EB1CEB">
              <w:rPr>
                <w:noProof/>
                <w:webHidden/>
              </w:rPr>
              <w:fldChar w:fldCharType="separate"/>
            </w:r>
            <w:r w:rsidR="00F42388">
              <w:rPr>
                <w:noProof/>
                <w:webHidden/>
              </w:rPr>
              <w:t>5</w:t>
            </w:r>
            <w:r w:rsidR="00EB1CEB">
              <w:rPr>
                <w:noProof/>
                <w:webHidden/>
              </w:rPr>
              <w:fldChar w:fldCharType="end"/>
            </w:r>
          </w:hyperlink>
        </w:p>
        <w:p w14:paraId="1FEBBE07" w14:textId="223BF90B" w:rsidR="00EB1CEB" w:rsidRDefault="0029454E">
          <w:pPr>
            <w:pStyle w:val="TOC1"/>
            <w:tabs>
              <w:tab w:val="left" w:pos="440"/>
              <w:tab w:val="right" w:leader="dot" w:pos="9678"/>
            </w:tabs>
            <w:rPr>
              <w:rFonts w:eastAsiaTheme="minorEastAsia"/>
              <w:noProof/>
              <w:lang w:val="ru-RU" w:eastAsia="ru-RU"/>
            </w:rPr>
          </w:pPr>
          <w:hyperlink w:anchor="_Toc154479269" w:history="1">
            <w:r w:rsidR="00EB1CEB" w:rsidRPr="00E757E8">
              <w:rPr>
                <w:rStyle w:val="Hyperlink"/>
                <w:rFonts w:ascii="Arial" w:hAnsi="Arial" w:cs="Arial"/>
                <w:b/>
                <w:noProof/>
                <w:lang w:val="ru-RU"/>
              </w:rPr>
              <w:t>4.</w:t>
            </w:r>
            <w:r w:rsidR="00EB1CEB">
              <w:rPr>
                <w:rFonts w:eastAsiaTheme="minorEastAsia"/>
                <w:noProof/>
                <w:lang w:val="ru-RU" w:eastAsia="ru-RU"/>
              </w:rPr>
              <w:tab/>
            </w:r>
            <w:r w:rsidR="00EB1CEB" w:rsidRPr="00E757E8">
              <w:rPr>
                <w:rStyle w:val="Hyperlink"/>
                <w:rFonts w:ascii="Arial" w:hAnsi="Arial" w:cs="Arial"/>
                <w:b/>
                <w:noProof/>
                <w:lang w:val="ru-RU"/>
              </w:rPr>
              <w:t>Участники процесса СУР и их функции</w:t>
            </w:r>
            <w:r w:rsidR="00EB1CEB">
              <w:rPr>
                <w:noProof/>
                <w:webHidden/>
              </w:rPr>
              <w:tab/>
            </w:r>
            <w:r w:rsidR="00EB1CEB">
              <w:rPr>
                <w:noProof/>
                <w:webHidden/>
              </w:rPr>
              <w:fldChar w:fldCharType="begin"/>
            </w:r>
            <w:r w:rsidR="00EB1CEB">
              <w:rPr>
                <w:noProof/>
                <w:webHidden/>
              </w:rPr>
              <w:instrText xml:space="preserve"> PAGEREF _Toc154479269 \h </w:instrText>
            </w:r>
            <w:r w:rsidR="00EB1CEB">
              <w:rPr>
                <w:noProof/>
                <w:webHidden/>
              </w:rPr>
            </w:r>
            <w:r w:rsidR="00EB1CEB">
              <w:rPr>
                <w:noProof/>
                <w:webHidden/>
              </w:rPr>
              <w:fldChar w:fldCharType="separate"/>
            </w:r>
            <w:r w:rsidR="00F42388">
              <w:rPr>
                <w:noProof/>
                <w:webHidden/>
              </w:rPr>
              <w:t>6</w:t>
            </w:r>
            <w:r w:rsidR="00EB1CEB">
              <w:rPr>
                <w:noProof/>
                <w:webHidden/>
              </w:rPr>
              <w:fldChar w:fldCharType="end"/>
            </w:r>
          </w:hyperlink>
        </w:p>
        <w:p w14:paraId="31E5E2CB" w14:textId="00B2FB68" w:rsidR="00EB1CEB" w:rsidRDefault="0029454E">
          <w:pPr>
            <w:pStyle w:val="TOC1"/>
            <w:tabs>
              <w:tab w:val="left" w:pos="440"/>
              <w:tab w:val="right" w:leader="dot" w:pos="9678"/>
            </w:tabs>
            <w:rPr>
              <w:rFonts w:eastAsiaTheme="minorEastAsia"/>
              <w:noProof/>
              <w:lang w:val="ru-RU" w:eastAsia="ru-RU"/>
            </w:rPr>
          </w:pPr>
          <w:hyperlink w:anchor="_Toc154479270" w:history="1">
            <w:r w:rsidR="00EB1CEB" w:rsidRPr="00E757E8">
              <w:rPr>
                <w:rStyle w:val="Hyperlink"/>
                <w:rFonts w:ascii="Arial" w:hAnsi="Arial" w:cs="Arial"/>
                <w:b/>
                <w:noProof/>
                <w:lang w:val="ru-RU"/>
              </w:rPr>
              <w:t>5.</w:t>
            </w:r>
            <w:r w:rsidR="00EB1CEB">
              <w:rPr>
                <w:rFonts w:eastAsiaTheme="minorEastAsia"/>
                <w:noProof/>
                <w:lang w:val="ru-RU" w:eastAsia="ru-RU"/>
              </w:rPr>
              <w:tab/>
            </w:r>
            <w:r w:rsidR="00EB1CEB" w:rsidRPr="00E757E8">
              <w:rPr>
                <w:rStyle w:val="Hyperlink"/>
                <w:rFonts w:ascii="Arial" w:hAnsi="Arial" w:cs="Arial"/>
                <w:b/>
                <w:noProof/>
                <w:lang w:val="ru-RU"/>
              </w:rPr>
              <w:t>Перечень основных видов рисков, с которыми сталкивается Банк</w:t>
            </w:r>
            <w:r w:rsidR="00EB1CEB">
              <w:rPr>
                <w:noProof/>
                <w:webHidden/>
              </w:rPr>
              <w:tab/>
            </w:r>
            <w:r w:rsidR="00EB1CEB">
              <w:rPr>
                <w:noProof/>
                <w:webHidden/>
              </w:rPr>
              <w:fldChar w:fldCharType="begin"/>
            </w:r>
            <w:r w:rsidR="00EB1CEB">
              <w:rPr>
                <w:noProof/>
                <w:webHidden/>
              </w:rPr>
              <w:instrText xml:space="preserve"> PAGEREF _Toc154479270 \h </w:instrText>
            </w:r>
            <w:r w:rsidR="00EB1CEB">
              <w:rPr>
                <w:noProof/>
                <w:webHidden/>
              </w:rPr>
            </w:r>
            <w:r w:rsidR="00EB1CEB">
              <w:rPr>
                <w:noProof/>
                <w:webHidden/>
              </w:rPr>
              <w:fldChar w:fldCharType="separate"/>
            </w:r>
            <w:r w:rsidR="00F42388">
              <w:rPr>
                <w:noProof/>
                <w:webHidden/>
              </w:rPr>
              <w:t>6</w:t>
            </w:r>
            <w:r w:rsidR="00EB1CEB">
              <w:rPr>
                <w:noProof/>
                <w:webHidden/>
              </w:rPr>
              <w:fldChar w:fldCharType="end"/>
            </w:r>
          </w:hyperlink>
        </w:p>
        <w:p w14:paraId="5B3A4DD3" w14:textId="1D064245" w:rsidR="00EB1CEB" w:rsidRDefault="0029454E">
          <w:pPr>
            <w:pStyle w:val="TOC1"/>
            <w:tabs>
              <w:tab w:val="left" w:pos="440"/>
              <w:tab w:val="right" w:leader="dot" w:pos="9678"/>
            </w:tabs>
            <w:rPr>
              <w:rFonts w:eastAsiaTheme="minorEastAsia"/>
              <w:noProof/>
              <w:lang w:val="ru-RU" w:eastAsia="ru-RU"/>
            </w:rPr>
          </w:pPr>
          <w:hyperlink w:anchor="_Toc154479271" w:history="1">
            <w:r w:rsidR="00EB1CEB" w:rsidRPr="00E757E8">
              <w:rPr>
                <w:rStyle w:val="Hyperlink"/>
                <w:rFonts w:ascii="Arial" w:hAnsi="Arial" w:cs="Arial"/>
                <w:b/>
                <w:noProof/>
                <w:lang w:val="ru-RU"/>
              </w:rPr>
              <w:t>6.</w:t>
            </w:r>
            <w:r w:rsidR="00EB1CEB">
              <w:rPr>
                <w:rFonts w:eastAsiaTheme="minorEastAsia"/>
                <w:noProof/>
                <w:lang w:val="ru-RU" w:eastAsia="ru-RU"/>
              </w:rPr>
              <w:tab/>
            </w:r>
            <w:r w:rsidR="00EB1CEB" w:rsidRPr="00E757E8">
              <w:rPr>
                <w:rStyle w:val="Hyperlink"/>
                <w:rFonts w:ascii="Arial" w:hAnsi="Arial" w:cs="Arial"/>
                <w:b/>
                <w:noProof/>
                <w:lang w:val="ru-RU"/>
              </w:rPr>
              <w:t>Этапы процесса управления рисками</w:t>
            </w:r>
            <w:r w:rsidR="00EB1CEB">
              <w:rPr>
                <w:noProof/>
                <w:webHidden/>
              </w:rPr>
              <w:tab/>
            </w:r>
            <w:r w:rsidR="00EB1CEB">
              <w:rPr>
                <w:noProof/>
                <w:webHidden/>
              </w:rPr>
              <w:fldChar w:fldCharType="begin"/>
            </w:r>
            <w:r w:rsidR="00EB1CEB">
              <w:rPr>
                <w:noProof/>
                <w:webHidden/>
              </w:rPr>
              <w:instrText xml:space="preserve"> PAGEREF _Toc154479271 \h </w:instrText>
            </w:r>
            <w:r w:rsidR="00EB1CEB">
              <w:rPr>
                <w:noProof/>
                <w:webHidden/>
              </w:rPr>
            </w:r>
            <w:r w:rsidR="00EB1CEB">
              <w:rPr>
                <w:noProof/>
                <w:webHidden/>
              </w:rPr>
              <w:fldChar w:fldCharType="separate"/>
            </w:r>
            <w:r w:rsidR="00F42388">
              <w:rPr>
                <w:noProof/>
                <w:webHidden/>
              </w:rPr>
              <w:t>9</w:t>
            </w:r>
            <w:r w:rsidR="00EB1CEB">
              <w:rPr>
                <w:noProof/>
                <w:webHidden/>
              </w:rPr>
              <w:fldChar w:fldCharType="end"/>
            </w:r>
          </w:hyperlink>
        </w:p>
        <w:p w14:paraId="66C88DD0" w14:textId="096E62D2" w:rsidR="00EB1CEB" w:rsidRDefault="0029454E">
          <w:pPr>
            <w:pStyle w:val="TOC1"/>
            <w:tabs>
              <w:tab w:val="left" w:pos="440"/>
              <w:tab w:val="right" w:leader="dot" w:pos="9678"/>
            </w:tabs>
            <w:rPr>
              <w:rFonts w:eastAsiaTheme="minorEastAsia"/>
              <w:noProof/>
              <w:lang w:val="ru-RU" w:eastAsia="ru-RU"/>
            </w:rPr>
          </w:pPr>
          <w:hyperlink w:anchor="_Toc154479274" w:history="1">
            <w:r w:rsidR="00EB1CEB" w:rsidRPr="00E757E8">
              <w:rPr>
                <w:rStyle w:val="Hyperlink"/>
                <w:rFonts w:ascii="Arial" w:hAnsi="Arial" w:cs="Arial"/>
                <w:b/>
                <w:noProof/>
                <w:lang w:val="ru-RU"/>
              </w:rPr>
              <w:t>7.</w:t>
            </w:r>
            <w:r w:rsidR="00EB1CEB">
              <w:rPr>
                <w:rFonts w:eastAsiaTheme="minorEastAsia"/>
                <w:noProof/>
                <w:lang w:val="ru-RU" w:eastAsia="ru-RU"/>
              </w:rPr>
              <w:tab/>
            </w:r>
            <w:r w:rsidR="00EB1CEB" w:rsidRPr="00E757E8">
              <w:rPr>
                <w:rStyle w:val="Hyperlink"/>
                <w:rFonts w:ascii="Arial" w:hAnsi="Arial" w:cs="Arial"/>
                <w:b/>
                <w:noProof/>
                <w:lang w:val="ru-RU"/>
              </w:rPr>
              <w:t>Риск-аппетит</w:t>
            </w:r>
            <w:r w:rsidR="00EB1CEB">
              <w:rPr>
                <w:noProof/>
                <w:webHidden/>
              </w:rPr>
              <w:tab/>
            </w:r>
            <w:r w:rsidR="00EB1CEB">
              <w:rPr>
                <w:noProof/>
                <w:webHidden/>
              </w:rPr>
              <w:fldChar w:fldCharType="begin"/>
            </w:r>
            <w:r w:rsidR="00EB1CEB">
              <w:rPr>
                <w:noProof/>
                <w:webHidden/>
              </w:rPr>
              <w:instrText xml:space="preserve"> PAGEREF _Toc154479274 \h </w:instrText>
            </w:r>
            <w:r w:rsidR="00EB1CEB">
              <w:rPr>
                <w:noProof/>
                <w:webHidden/>
              </w:rPr>
            </w:r>
            <w:r w:rsidR="00EB1CEB">
              <w:rPr>
                <w:noProof/>
                <w:webHidden/>
              </w:rPr>
              <w:fldChar w:fldCharType="separate"/>
            </w:r>
            <w:r w:rsidR="00F42388">
              <w:rPr>
                <w:noProof/>
                <w:webHidden/>
              </w:rPr>
              <w:t>9</w:t>
            </w:r>
            <w:r w:rsidR="00EB1CEB">
              <w:rPr>
                <w:noProof/>
                <w:webHidden/>
              </w:rPr>
              <w:fldChar w:fldCharType="end"/>
            </w:r>
          </w:hyperlink>
        </w:p>
        <w:p w14:paraId="36F54F90" w14:textId="0CAE011A" w:rsidR="00EB1CEB" w:rsidRDefault="0029454E">
          <w:pPr>
            <w:pStyle w:val="TOC1"/>
            <w:tabs>
              <w:tab w:val="left" w:pos="440"/>
              <w:tab w:val="right" w:leader="dot" w:pos="9678"/>
            </w:tabs>
            <w:rPr>
              <w:rFonts w:eastAsiaTheme="minorEastAsia"/>
              <w:noProof/>
              <w:lang w:val="ru-RU" w:eastAsia="ru-RU"/>
            </w:rPr>
          </w:pPr>
          <w:hyperlink w:anchor="_Toc154479277" w:history="1">
            <w:r w:rsidR="00EB1CEB" w:rsidRPr="00E757E8">
              <w:rPr>
                <w:rStyle w:val="Hyperlink"/>
                <w:rFonts w:ascii="Arial" w:hAnsi="Arial" w:cs="Arial"/>
                <w:b/>
                <w:noProof/>
                <w:lang w:val="ru-RU"/>
              </w:rPr>
              <w:t>8.</w:t>
            </w:r>
            <w:r w:rsidR="00EB1CEB">
              <w:rPr>
                <w:rFonts w:eastAsiaTheme="minorEastAsia"/>
                <w:noProof/>
                <w:lang w:val="ru-RU" w:eastAsia="ru-RU"/>
              </w:rPr>
              <w:tab/>
            </w:r>
            <w:r w:rsidR="00EB1CEB" w:rsidRPr="00E757E8">
              <w:rPr>
                <w:rStyle w:val="Hyperlink"/>
                <w:rFonts w:ascii="Arial" w:hAnsi="Arial" w:cs="Arial"/>
                <w:b/>
                <w:noProof/>
                <w:lang w:val="ru-RU"/>
              </w:rPr>
              <w:t>Риск отчетность</w:t>
            </w:r>
            <w:r w:rsidR="00EB1CEB">
              <w:rPr>
                <w:noProof/>
                <w:webHidden/>
              </w:rPr>
              <w:tab/>
            </w:r>
            <w:r w:rsidR="00EB1CEB">
              <w:rPr>
                <w:noProof/>
                <w:webHidden/>
              </w:rPr>
              <w:fldChar w:fldCharType="begin"/>
            </w:r>
            <w:r w:rsidR="00EB1CEB">
              <w:rPr>
                <w:noProof/>
                <w:webHidden/>
              </w:rPr>
              <w:instrText xml:space="preserve"> PAGEREF _Toc154479277 \h </w:instrText>
            </w:r>
            <w:r w:rsidR="00EB1CEB">
              <w:rPr>
                <w:noProof/>
                <w:webHidden/>
              </w:rPr>
            </w:r>
            <w:r w:rsidR="00EB1CEB">
              <w:rPr>
                <w:noProof/>
                <w:webHidden/>
              </w:rPr>
              <w:fldChar w:fldCharType="separate"/>
            </w:r>
            <w:r w:rsidR="00F42388">
              <w:rPr>
                <w:noProof/>
                <w:webHidden/>
              </w:rPr>
              <w:t>11</w:t>
            </w:r>
            <w:r w:rsidR="00EB1CEB">
              <w:rPr>
                <w:noProof/>
                <w:webHidden/>
              </w:rPr>
              <w:fldChar w:fldCharType="end"/>
            </w:r>
          </w:hyperlink>
        </w:p>
        <w:p w14:paraId="7BFA0979" w14:textId="131D19A6" w:rsidR="00EB1CEB" w:rsidRDefault="0029454E">
          <w:pPr>
            <w:pStyle w:val="TOC1"/>
            <w:tabs>
              <w:tab w:val="left" w:pos="440"/>
              <w:tab w:val="right" w:leader="dot" w:pos="9678"/>
            </w:tabs>
            <w:rPr>
              <w:rFonts w:eastAsiaTheme="minorEastAsia"/>
              <w:noProof/>
              <w:lang w:val="ru-RU" w:eastAsia="ru-RU"/>
            </w:rPr>
          </w:pPr>
          <w:hyperlink w:anchor="_Toc154479278" w:history="1">
            <w:r w:rsidR="00EB1CEB" w:rsidRPr="00E757E8">
              <w:rPr>
                <w:rStyle w:val="Hyperlink"/>
                <w:rFonts w:ascii="Arial" w:hAnsi="Arial" w:cs="Arial"/>
                <w:b/>
                <w:noProof/>
                <w:lang w:val="ru-RU"/>
              </w:rPr>
              <w:t>9.</w:t>
            </w:r>
            <w:r w:rsidR="00EB1CEB">
              <w:rPr>
                <w:rFonts w:eastAsiaTheme="minorEastAsia"/>
                <w:noProof/>
                <w:lang w:val="ru-RU" w:eastAsia="ru-RU"/>
              </w:rPr>
              <w:tab/>
            </w:r>
            <w:r w:rsidR="00EB1CEB" w:rsidRPr="00E757E8">
              <w:rPr>
                <w:rStyle w:val="Hyperlink"/>
                <w:rFonts w:ascii="Arial" w:hAnsi="Arial" w:cs="Arial"/>
                <w:b/>
                <w:noProof/>
                <w:lang w:val="ru-RU"/>
              </w:rPr>
              <w:t>Риск-профиль</w:t>
            </w:r>
            <w:r w:rsidR="00EB1CEB">
              <w:rPr>
                <w:noProof/>
                <w:webHidden/>
              </w:rPr>
              <w:tab/>
            </w:r>
            <w:r w:rsidR="00EB1CEB">
              <w:rPr>
                <w:noProof/>
                <w:webHidden/>
              </w:rPr>
              <w:fldChar w:fldCharType="begin"/>
            </w:r>
            <w:r w:rsidR="00EB1CEB">
              <w:rPr>
                <w:noProof/>
                <w:webHidden/>
              </w:rPr>
              <w:instrText xml:space="preserve"> PAGEREF _Toc154479278 \h </w:instrText>
            </w:r>
            <w:r w:rsidR="00EB1CEB">
              <w:rPr>
                <w:noProof/>
                <w:webHidden/>
              </w:rPr>
            </w:r>
            <w:r w:rsidR="00EB1CEB">
              <w:rPr>
                <w:noProof/>
                <w:webHidden/>
              </w:rPr>
              <w:fldChar w:fldCharType="separate"/>
            </w:r>
            <w:r w:rsidR="00F42388">
              <w:rPr>
                <w:noProof/>
                <w:webHidden/>
              </w:rPr>
              <w:t>12</w:t>
            </w:r>
            <w:r w:rsidR="00EB1CEB">
              <w:rPr>
                <w:noProof/>
                <w:webHidden/>
              </w:rPr>
              <w:fldChar w:fldCharType="end"/>
            </w:r>
          </w:hyperlink>
        </w:p>
        <w:p w14:paraId="424A4FB5" w14:textId="30698CE6" w:rsidR="00EB1CEB" w:rsidRDefault="0029454E">
          <w:pPr>
            <w:pStyle w:val="TOC1"/>
            <w:tabs>
              <w:tab w:val="left" w:pos="660"/>
              <w:tab w:val="right" w:leader="dot" w:pos="9678"/>
            </w:tabs>
            <w:rPr>
              <w:rFonts w:eastAsiaTheme="minorEastAsia"/>
              <w:noProof/>
              <w:lang w:val="ru-RU" w:eastAsia="ru-RU"/>
            </w:rPr>
          </w:pPr>
          <w:hyperlink w:anchor="_Toc154479279" w:history="1">
            <w:r w:rsidR="00EB1CEB" w:rsidRPr="00E757E8">
              <w:rPr>
                <w:rStyle w:val="Hyperlink"/>
                <w:rFonts w:ascii="Arial" w:hAnsi="Arial" w:cs="Arial"/>
                <w:b/>
                <w:noProof/>
                <w:lang w:val="ru-RU"/>
              </w:rPr>
              <w:t>10.</w:t>
            </w:r>
            <w:r w:rsidR="00EB1CEB">
              <w:rPr>
                <w:rFonts w:eastAsiaTheme="minorEastAsia"/>
                <w:noProof/>
                <w:lang w:val="ru-RU" w:eastAsia="ru-RU"/>
              </w:rPr>
              <w:tab/>
            </w:r>
            <w:r w:rsidR="00EB1CEB" w:rsidRPr="00E757E8">
              <w:rPr>
                <w:rStyle w:val="Hyperlink"/>
                <w:rFonts w:ascii="Arial" w:hAnsi="Arial" w:cs="Arial"/>
                <w:b/>
                <w:noProof/>
                <w:lang w:val="ru-RU"/>
              </w:rPr>
              <w:t>Риск-лимиты</w:t>
            </w:r>
            <w:r w:rsidR="00EB1CEB">
              <w:rPr>
                <w:noProof/>
                <w:webHidden/>
              </w:rPr>
              <w:tab/>
            </w:r>
            <w:r w:rsidR="00EB1CEB">
              <w:rPr>
                <w:noProof/>
                <w:webHidden/>
              </w:rPr>
              <w:fldChar w:fldCharType="begin"/>
            </w:r>
            <w:r w:rsidR="00EB1CEB">
              <w:rPr>
                <w:noProof/>
                <w:webHidden/>
              </w:rPr>
              <w:instrText xml:space="preserve"> PAGEREF _Toc154479279 \h </w:instrText>
            </w:r>
            <w:r w:rsidR="00EB1CEB">
              <w:rPr>
                <w:noProof/>
                <w:webHidden/>
              </w:rPr>
            </w:r>
            <w:r w:rsidR="00EB1CEB">
              <w:rPr>
                <w:noProof/>
                <w:webHidden/>
              </w:rPr>
              <w:fldChar w:fldCharType="separate"/>
            </w:r>
            <w:r w:rsidR="00F42388">
              <w:rPr>
                <w:noProof/>
                <w:webHidden/>
              </w:rPr>
              <w:t>12</w:t>
            </w:r>
            <w:r w:rsidR="00EB1CEB">
              <w:rPr>
                <w:noProof/>
                <w:webHidden/>
              </w:rPr>
              <w:fldChar w:fldCharType="end"/>
            </w:r>
          </w:hyperlink>
        </w:p>
        <w:p w14:paraId="37E0AA32" w14:textId="618AF005" w:rsidR="00EB1CEB" w:rsidRDefault="0029454E">
          <w:pPr>
            <w:pStyle w:val="TOC1"/>
            <w:tabs>
              <w:tab w:val="left" w:pos="660"/>
              <w:tab w:val="right" w:leader="dot" w:pos="9678"/>
            </w:tabs>
            <w:rPr>
              <w:rFonts w:eastAsiaTheme="minorEastAsia"/>
              <w:noProof/>
              <w:lang w:val="ru-RU" w:eastAsia="ru-RU"/>
            </w:rPr>
          </w:pPr>
          <w:hyperlink w:anchor="_Toc154479280" w:history="1">
            <w:r w:rsidR="00EB1CEB" w:rsidRPr="00E757E8">
              <w:rPr>
                <w:rStyle w:val="Hyperlink"/>
                <w:rFonts w:ascii="Arial" w:hAnsi="Arial" w:cs="Arial"/>
                <w:b/>
                <w:noProof/>
                <w:lang w:val="ru-RU"/>
              </w:rPr>
              <w:t>11.</w:t>
            </w:r>
            <w:r w:rsidR="00EB1CEB">
              <w:rPr>
                <w:rFonts w:eastAsiaTheme="minorEastAsia"/>
                <w:noProof/>
                <w:lang w:val="ru-RU" w:eastAsia="ru-RU"/>
              </w:rPr>
              <w:tab/>
            </w:r>
            <w:r w:rsidR="00EB1CEB" w:rsidRPr="00E757E8">
              <w:rPr>
                <w:rStyle w:val="Hyperlink"/>
                <w:rFonts w:ascii="Arial" w:hAnsi="Arial" w:cs="Arial"/>
                <w:b/>
                <w:noProof/>
                <w:lang w:val="ru-RU"/>
              </w:rPr>
              <w:t>Риск-культура</w:t>
            </w:r>
            <w:r w:rsidR="00EB1CEB">
              <w:rPr>
                <w:noProof/>
                <w:webHidden/>
              </w:rPr>
              <w:tab/>
            </w:r>
            <w:r w:rsidR="00EB1CEB">
              <w:rPr>
                <w:noProof/>
                <w:webHidden/>
              </w:rPr>
              <w:fldChar w:fldCharType="begin"/>
            </w:r>
            <w:r w:rsidR="00EB1CEB">
              <w:rPr>
                <w:noProof/>
                <w:webHidden/>
              </w:rPr>
              <w:instrText xml:space="preserve"> PAGEREF _Toc154479280 \h </w:instrText>
            </w:r>
            <w:r w:rsidR="00EB1CEB">
              <w:rPr>
                <w:noProof/>
                <w:webHidden/>
              </w:rPr>
            </w:r>
            <w:r w:rsidR="00EB1CEB">
              <w:rPr>
                <w:noProof/>
                <w:webHidden/>
              </w:rPr>
              <w:fldChar w:fldCharType="separate"/>
            </w:r>
            <w:r w:rsidR="00F42388">
              <w:rPr>
                <w:noProof/>
                <w:webHidden/>
              </w:rPr>
              <w:t>12</w:t>
            </w:r>
            <w:r w:rsidR="00EB1CEB">
              <w:rPr>
                <w:noProof/>
                <w:webHidden/>
              </w:rPr>
              <w:fldChar w:fldCharType="end"/>
            </w:r>
          </w:hyperlink>
        </w:p>
        <w:p w14:paraId="40EE1907" w14:textId="318B103C" w:rsidR="00EB1CEB" w:rsidRDefault="0029454E">
          <w:pPr>
            <w:pStyle w:val="TOC1"/>
            <w:tabs>
              <w:tab w:val="left" w:pos="660"/>
              <w:tab w:val="right" w:leader="dot" w:pos="9678"/>
            </w:tabs>
            <w:rPr>
              <w:rFonts w:eastAsiaTheme="minorEastAsia"/>
              <w:noProof/>
              <w:lang w:val="ru-RU" w:eastAsia="ru-RU"/>
            </w:rPr>
          </w:pPr>
          <w:hyperlink w:anchor="_Toc154479281" w:history="1">
            <w:r w:rsidR="00EB1CEB" w:rsidRPr="00E757E8">
              <w:rPr>
                <w:rStyle w:val="Hyperlink"/>
                <w:rFonts w:ascii="Arial" w:hAnsi="Arial" w:cs="Arial"/>
                <w:b/>
                <w:noProof/>
                <w:lang w:val="ru-RU"/>
              </w:rPr>
              <w:t>12.</w:t>
            </w:r>
            <w:r w:rsidR="00EB1CEB">
              <w:rPr>
                <w:rFonts w:eastAsiaTheme="minorEastAsia"/>
                <w:noProof/>
                <w:lang w:val="ru-RU" w:eastAsia="ru-RU"/>
              </w:rPr>
              <w:tab/>
            </w:r>
            <w:r w:rsidR="00EB1CEB" w:rsidRPr="00E757E8">
              <w:rPr>
                <w:rStyle w:val="Hyperlink"/>
                <w:rFonts w:ascii="Arial" w:hAnsi="Arial" w:cs="Arial"/>
                <w:b/>
                <w:noProof/>
                <w:lang w:val="ru-RU"/>
              </w:rPr>
              <w:t>Стресс-тестирование</w:t>
            </w:r>
            <w:r w:rsidR="00EB1CEB">
              <w:rPr>
                <w:noProof/>
                <w:webHidden/>
              </w:rPr>
              <w:tab/>
            </w:r>
            <w:r w:rsidR="00EB1CEB">
              <w:rPr>
                <w:noProof/>
                <w:webHidden/>
              </w:rPr>
              <w:fldChar w:fldCharType="begin"/>
            </w:r>
            <w:r w:rsidR="00EB1CEB">
              <w:rPr>
                <w:noProof/>
                <w:webHidden/>
              </w:rPr>
              <w:instrText xml:space="preserve"> PAGEREF _Toc154479281 \h </w:instrText>
            </w:r>
            <w:r w:rsidR="00EB1CEB">
              <w:rPr>
                <w:noProof/>
                <w:webHidden/>
              </w:rPr>
            </w:r>
            <w:r w:rsidR="00EB1CEB">
              <w:rPr>
                <w:noProof/>
                <w:webHidden/>
              </w:rPr>
              <w:fldChar w:fldCharType="separate"/>
            </w:r>
            <w:r w:rsidR="00F42388">
              <w:rPr>
                <w:noProof/>
                <w:webHidden/>
              </w:rPr>
              <w:t>13</w:t>
            </w:r>
            <w:r w:rsidR="00EB1CEB">
              <w:rPr>
                <w:noProof/>
                <w:webHidden/>
              </w:rPr>
              <w:fldChar w:fldCharType="end"/>
            </w:r>
          </w:hyperlink>
        </w:p>
        <w:p w14:paraId="09430BB8" w14:textId="2C971C95" w:rsidR="00EB1CEB" w:rsidRDefault="0029454E">
          <w:pPr>
            <w:pStyle w:val="TOC1"/>
            <w:tabs>
              <w:tab w:val="left" w:pos="660"/>
              <w:tab w:val="right" w:leader="dot" w:pos="9678"/>
            </w:tabs>
            <w:rPr>
              <w:rFonts w:eastAsiaTheme="minorEastAsia"/>
              <w:noProof/>
              <w:lang w:val="ru-RU" w:eastAsia="ru-RU"/>
            </w:rPr>
          </w:pPr>
          <w:hyperlink w:anchor="_Toc154479282" w:history="1">
            <w:r w:rsidR="00EB1CEB" w:rsidRPr="00E757E8">
              <w:rPr>
                <w:rStyle w:val="Hyperlink"/>
                <w:rFonts w:ascii="Arial" w:hAnsi="Arial" w:cs="Arial"/>
                <w:b/>
                <w:noProof/>
                <w:lang w:val="ru-RU"/>
              </w:rPr>
              <w:t>13.</w:t>
            </w:r>
            <w:r w:rsidR="00EB1CEB">
              <w:rPr>
                <w:rFonts w:eastAsiaTheme="minorEastAsia"/>
                <w:noProof/>
                <w:lang w:val="ru-RU" w:eastAsia="ru-RU"/>
              </w:rPr>
              <w:tab/>
            </w:r>
            <w:r w:rsidR="00EB1CEB" w:rsidRPr="00E757E8">
              <w:rPr>
                <w:rStyle w:val="Hyperlink"/>
                <w:rFonts w:ascii="Arial" w:hAnsi="Arial" w:cs="Arial"/>
                <w:b/>
                <w:noProof/>
                <w:lang w:val="ru-RU"/>
              </w:rPr>
              <w:t>Оценка эффективности системы управления рисками</w:t>
            </w:r>
            <w:r w:rsidR="00EB1CEB">
              <w:rPr>
                <w:noProof/>
                <w:webHidden/>
              </w:rPr>
              <w:tab/>
            </w:r>
            <w:r w:rsidR="00EB1CEB">
              <w:rPr>
                <w:noProof/>
                <w:webHidden/>
              </w:rPr>
              <w:fldChar w:fldCharType="begin"/>
            </w:r>
            <w:r w:rsidR="00EB1CEB">
              <w:rPr>
                <w:noProof/>
                <w:webHidden/>
              </w:rPr>
              <w:instrText xml:space="preserve"> PAGEREF _Toc154479282 \h </w:instrText>
            </w:r>
            <w:r w:rsidR="00EB1CEB">
              <w:rPr>
                <w:noProof/>
                <w:webHidden/>
              </w:rPr>
            </w:r>
            <w:r w:rsidR="00EB1CEB">
              <w:rPr>
                <w:noProof/>
                <w:webHidden/>
              </w:rPr>
              <w:fldChar w:fldCharType="separate"/>
            </w:r>
            <w:r w:rsidR="00F42388">
              <w:rPr>
                <w:noProof/>
                <w:webHidden/>
              </w:rPr>
              <w:t>14</w:t>
            </w:r>
            <w:r w:rsidR="00EB1CEB">
              <w:rPr>
                <w:noProof/>
                <w:webHidden/>
              </w:rPr>
              <w:fldChar w:fldCharType="end"/>
            </w:r>
          </w:hyperlink>
        </w:p>
        <w:p w14:paraId="6C255414" w14:textId="26880A4D" w:rsidR="00EB1CEB" w:rsidRDefault="0029454E">
          <w:pPr>
            <w:pStyle w:val="TOC1"/>
            <w:tabs>
              <w:tab w:val="left" w:pos="660"/>
              <w:tab w:val="right" w:leader="dot" w:pos="9678"/>
            </w:tabs>
            <w:rPr>
              <w:rFonts w:eastAsiaTheme="minorEastAsia"/>
              <w:noProof/>
              <w:lang w:val="ru-RU" w:eastAsia="ru-RU"/>
            </w:rPr>
          </w:pPr>
          <w:hyperlink w:anchor="_Toc154479283" w:history="1">
            <w:r w:rsidR="00EB1CEB" w:rsidRPr="00E757E8">
              <w:rPr>
                <w:rStyle w:val="Hyperlink"/>
                <w:rFonts w:ascii="Arial" w:hAnsi="Arial" w:cs="Arial"/>
                <w:b/>
                <w:noProof/>
                <w:lang w:val="ru-RU"/>
              </w:rPr>
              <w:t>14.</w:t>
            </w:r>
            <w:r w:rsidR="00EB1CEB">
              <w:rPr>
                <w:rFonts w:eastAsiaTheme="minorEastAsia"/>
                <w:noProof/>
                <w:lang w:val="ru-RU" w:eastAsia="ru-RU"/>
              </w:rPr>
              <w:tab/>
            </w:r>
            <w:r w:rsidR="00EB1CEB" w:rsidRPr="00E757E8">
              <w:rPr>
                <w:rStyle w:val="Hyperlink"/>
                <w:rFonts w:ascii="Arial" w:hAnsi="Arial" w:cs="Arial"/>
                <w:b/>
                <w:noProof/>
                <w:lang w:val="ru-RU"/>
              </w:rPr>
              <w:t>Система управления непрерывностью бизнеса</w:t>
            </w:r>
            <w:r w:rsidR="00EB1CEB">
              <w:rPr>
                <w:noProof/>
                <w:webHidden/>
              </w:rPr>
              <w:tab/>
            </w:r>
            <w:r w:rsidR="00EB1CEB">
              <w:rPr>
                <w:noProof/>
                <w:webHidden/>
              </w:rPr>
              <w:fldChar w:fldCharType="begin"/>
            </w:r>
            <w:r w:rsidR="00EB1CEB">
              <w:rPr>
                <w:noProof/>
                <w:webHidden/>
              </w:rPr>
              <w:instrText xml:space="preserve"> PAGEREF _Toc154479283 \h </w:instrText>
            </w:r>
            <w:r w:rsidR="00EB1CEB">
              <w:rPr>
                <w:noProof/>
                <w:webHidden/>
              </w:rPr>
            </w:r>
            <w:r w:rsidR="00EB1CEB">
              <w:rPr>
                <w:noProof/>
                <w:webHidden/>
              </w:rPr>
              <w:fldChar w:fldCharType="separate"/>
            </w:r>
            <w:r w:rsidR="00F42388">
              <w:rPr>
                <w:noProof/>
                <w:webHidden/>
              </w:rPr>
              <w:t>14</w:t>
            </w:r>
            <w:r w:rsidR="00EB1CEB">
              <w:rPr>
                <w:noProof/>
                <w:webHidden/>
              </w:rPr>
              <w:fldChar w:fldCharType="end"/>
            </w:r>
          </w:hyperlink>
        </w:p>
        <w:p w14:paraId="6F1772FB" w14:textId="35B86795" w:rsidR="00EB1CEB" w:rsidRDefault="0029454E">
          <w:pPr>
            <w:pStyle w:val="TOC1"/>
            <w:tabs>
              <w:tab w:val="left" w:pos="660"/>
              <w:tab w:val="right" w:leader="dot" w:pos="9678"/>
            </w:tabs>
            <w:rPr>
              <w:rFonts w:eastAsiaTheme="minorEastAsia"/>
              <w:noProof/>
              <w:lang w:val="ru-RU" w:eastAsia="ru-RU"/>
            </w:rPr>
          </w:pPr>
          <w:hyperlink w:anchor="_Toc154479284" w:history="1">
            <w:r w:rsidR="00EB1CEB" w:rsidRPr="00E757E8">
              <w:rPr>
                <w:rStyle w:val="Hyperlink"/>
                <w:rFonts w:ascii="Arial" w:hAnsi="Arial" w:cs="Arial"/>
                <w:b/>
                <w:noProof/>
                <w:lang w:val="ru-RU"/>
              </w:rPr>
              <w:t>15.</w:t>
            </w:r>
            <w:r w:rsidR="00EB1CEB">
              <w:rPr>
                <w:rFonts w:eastAsiaTheme="minorEastAsia"/>
                <w:noProof/>
                <w:lang w:val="ru-RU" w:eastAsia="ru-RU"/>
              </w:rPr>
              <w:tab/>
            </w:r>
            <w:r w:rsidR="00EB1CEB" w:rsidRPr="00E757E8">
              <w:rPr>
                <w:rStyle w:val="Hyperlink"/>
                <w:rFonts w:ascii="Arial" w:hAnsi="Arial" w:cs="Arial"/>
                <w:b/>
                <w:noProof/>
                <w:lang w:val="ru-RU"/>
              </w:rPr>
              <w:t>Внедрение новых продуктов/услуг/систем/бизнес-процессов</w:t>
            </w:r>
            <w:r w:rsidR="00EB1CEB">
              <w:rPr>
                <w:noProof/>
                <w:webHidden/>
              </w:rPr>
              <w:tab/>
            </w:r>
            <w:r w:rsidR="00EB1CEB">
              <w:rPr>
                <w:noProof/>
                <w:webHidden/>
              </w:rPr>
              <w:fldChar w:fldCharType="begin"/>
            </w:r>
            <w:r w:rsidR="00EB1CEB">
              <w:rPr>
                <w:noProof/>
                <w:webHidden/>
              </w:rPr>
              <w:instrText xml:space="preserve"> PAGEREF _Toc154479284 \h </w:instrText>
            </w:r>
            <w:r w:rsidR="00EB1CEB">
              <w:rPr>
                <w:noProof/>
                <w:webHidden/>
              </w:rPr>
            </w:r>
            <w:r w:rsidR="00EB1CEB">
              <w:rPr>
                <w:noProof/>
                <w:webHidden/>
              </w:rPr>
              <w:fldChar w:fldCharType="separate"/>
            </w:r>
            <w:r w:rsidR="00F42388">
              <w:rPr>
                <w:noProof/>
                <w:webHidden/>
              </w:rPr>
              <w:t>14</w:t>
            </w:r>
            <w:r w:rsidR="00EB1CEB">
              <w:rPr>
                <w:noProof/>
                <w:webHidden/>
              </w:rPr>
              <w:fldChar w:fldCharType="end"/>
            </w:r>
          </w:hyperlink>
        </w:p>
        <w:p w14:paraId="71A300CA" w14:textId="5ABA70EB" w:rsidR="00EB1CEB" w:rsidRDefault="0029454E">
          <w:pPr>
            <w:pStyle w:val="TOC1"/>
            <w:tabs>
              <w:tab w:val="left" w:pos="660"/>
              <w:tab w:val="right" w:leader="dot" w:pos="9678"/>
            </w:tabs>
            <w:rPr>
              <w:rFonts w:eastAsiaTheme="minorEastAsia"/>
              <w:noProof/>
              <w:lang w:val="ru-RU" w:eastAsia="ru-RU"/>
            </w:rPr>
          </w:pPr>
          <w:hyperlink w:anchor="_Toc154479285" w:history="1">
            <w:r w:rsidR="00EB1CEB" w:rsidRPr="00E757E8">
              <w:rPr>
                <w:rStyle w:val="Hyperlink"/>
                <w:rFonts w:ascii="Arial" w:hAnsi="Arial" w:cs="Arial"/>
                <w:b/>
                <w:noProof/>
                <w:lang w:val="ru-RU"/>
              </w:rPr>
              <w:t>16.</w:t>
            </w:r>
            <w:r w:rsidR="00EB1CEB">
              <w:rPr>
                <w:rFonts w:eastAsiaTheme="minorEastAsia"/>
                <w:noProof/>
                <w:lang w:val="ru-RU" w:eastAsia="ru-RU"/>
              </w:rPr>
              <w:tab/>
            </w:r>
            <w:r w:rsidR="00EB1CEB" w:rsidRPr="00E757E8">
              <w:rPr>
                <w:rStyle w:val="Hyperlink"/>
                <w:rFonts w:ascii="Arial" w:hAnsi="Arial" w:cs="Arial"/>
                <w:b/>
                <w:noProof/>
                <w:lang w:val="ru-RU"/>
              </w:rPr>
              <w:t>Управление капиталом Банка</w:t>
            </w:r>
            <w:r w:rsidR="00EB1CEB">
              <w:rPr>
                <w:noProof/>
                <w:webHidden/>
              </w:rPr>
              <w:tab/>
            </w:r>
            <w:r w:rsidR="00EB1CEB">
              <w:rPr>
                <w:noProof/>
                <w:webHidden/>
              </w:rPr>
              <w:fldChar w:fldCharType="begin"/>
            </w:r>
            <w:r w:rsidR="00EB1CEB">
              <w:rPr>
                <w:noProof/>
                <w:webHidden/>
              </w:rPr>
              <w:instrText xml:space="preserve"> PAGEREF _Toc154479285 \h </w:instrText>
            </w:r>
            <w:r w:rsidR="00EB1CEB">
              <w:rPr>
                <w:noProof/>
                <w:webHidden/>
              </w:rPr>
            </w:r>
            <w:r w:rsidR="00EB1CEB">
              <w:rPr>
                <w:noProof/>
                <w:webHidden/>
              </w:rPr>
              <w:fldChar w:fldCharType="separate"/>
            </w:r>
            <w:r w:rsidR="00F42388">
              <w:rPr>
                <w:noProof/>
                <w:webHidden/>
              </w:rPr>
              <w:t>15</w:t>
            </w:r>
            <w:r w:rsidR="00EB1CEB">
              <w:rPr>
                <w:noProof/>
                <w:webHidden/>
              </w:rPr>
              <w:fldChar w:fldCharType="end"/>
            </w:r>
          </w:hyperlink>
        </w:p>
        <w:p w14:paraId="15623E18" w14:textId="12BADCE8" w:rsidR="00EB1CEB" w:rsidRDefault="0029454E">
          <w:pPr>
            <w:pStyle w:val="TOC1"/>
            <w:tabs>
              <w:tab w:val="left" w:pos="660"/>
              <w:tab w:val="right" w:leader="dot" w:pos="9678"/>
            </w:tabs>
            <w:rPr>
              <w:rFonts w:eastAsiaTheme="minorEastAsia"/>
              <w:noProof/>
              <w:lang w:val="ru-RU" w:eastAsia="ru-RU"/>
            </w:rPr>
          </w:pPr>
          <w:hyperlink w:anchor="_Toc154479286" w:history="1">
            <w:r w:rsidR="00EB1CEB" w:rsidRPr="00E757E8">
              <w:rPr>
                <w:rStyle w:val="Hyperlink"/>
                <w:rFonts w:ascii="Arial" w:hAnsi="Arial" w:cs="Arial"/>
                <w:b/>
                <w:noProof/>
                <w:lang w:val="ru-RU"/>
              </w:rPr>
              <w:t>17.</w:t>
            </w:r>
            <w:r w:rsidR="00EB1CEB">
              <w:rPr>
                <w:rFonts w:eastAsiaTheme="minorEastAsia"/>
                <w:noProof/>
                <w:lang w:val="ru-RU" w:eastAsia="ru-RU"/>
              </w:rPr>
              <w:tab/>
            </w:r>
            <w:r w:rsidR="00EB1CEB" w:rsidRPr="00E757E8">
              <w:rPr>
                <w:rStyle w:val="Hyperlink"/>
                <w:rFonts w:ascii="Arial" w:hAnsi="Arial" w:cs="Arial"/>
                <w:b/>
                <w:noProof/>
                <w:lang w:val="ru-RU"/>
              </w:rPr>
              <w:t>Формирование резервов</w:t>
            </w:r>
            <w:r w:rsidR="00EB1CEB">
              <w:rPr>
                <w:noProof/>
                <w:webHidden/>
              </w:rPr>
              <w:tab/>
            </w:r>
            <w:r w:rsidR="00EB1CEB">
              <w:rPr>
                <w:noProof/>
                <w:webHidden/>
              </w:rPr>
              <w:fldChar w:fldCharType="begin"/>
            </w:r>
            <w:r w:rsidR="00EB1CEB">
              <w:rPr>
                <w:noProof/>
                <w:webHidden/>
              </w:rPr>
              <w:instrText xml:space="preserve"> PAGEREF _Toc154479286 \h </w:instrText>
            </w:r>
            <w:r w:rsidR="00EB1CEB">
              <w:rPr>
                <w:noProof/>
                <w:webHidden/>
              </w:rPr>
            </w:r>
            <w:r w:rsidR="00EB1CEB">
              <w:rPr>
                <w:noProof/>
                <w:webHidden/>
              </w:rPr>
              <w:fldChar w:fldCharType="separate"/>
            </w:r>
            <w:r w:rsidR="00F42388">
              <w:rPr>
                <w:noProof/>
                <w:webHidden/>
              </w:rPr>
              <w:t>16</w:t>
            </w:r>
            <w:r w:rsidR="00EB1CEB">
              <w:rPr>
                <w:noProof/>
                <w:webHidden/>
              </w:rPr>
              <w:fldChar w:fldCharType="end"/>
            </w:r>
          </w:hyperlink>
        </w:p>
        <w:p w14:paraId="74F4EA2B" w14:textId="57BB728A" w:rsidR="00EB1CEB" w:rsidRDefault="0029454E">
          <w:pPr>
            <w:pStyle w:val="TOC1"/>
            <w:tabs>
              <w:tab w:val="left" w:pos="660"/>
              <w:tab w:val="right" w:leader="dot" w:pos="9678"/>
            </w:tabs>
            <w:rPr>
              <w:rFonts w:eastAsiaTheme="minorEastAsia"/>
              <w:noProof/>
              <w:lang w:val="ru-RU" w:eastAsia="ru-RU"/>
            </w:rPr>
          </w:pPr>
          <w:hyperlink w:anchor="_Toc154479287" w:history="1">
            <w:r w:rsidR="00EB1CEB" w:rsidRPr="00E757E8">
              <w:rPr>
                <w:rStyle w:val="Hyperlink"/>
                <w:rFonts w:ascii="Arial" w:hAnsi="Arial" w:cs="Arial"/>
                <w:b/>
                <w:noProof/>
                <w:lang w:val="ru-RU"/>
              </w:rPr>
              <w:t>18.</w:t>
            </w:r>
            <w:r w:rsidR="00EB1CEB">
              <w:rPr>
                <w:rFonts w:eastAsiaTheme="minorEastAsia"/>
                <w:noProof/>
                <w:lang w:val="ru-RU" w:eastAsia="ru-RU"/>
              </w:rPr>
              <w:tab/>
            </w:r>
            <w:r w:rsidR="00EB1CEB" w:rsidRPr="00E757E8">
              <w:rPr>
                <w:rStyle w:val="Hyperlink"/>
                <w:rFonts w:ascii="Arial" w:hAnsi="Arial" w:cs="Arial"/>
                <w:b/>
                <w:noProof/>
                <w:lang w:val="ru-RU"/>
              </w:rPr>
              <w:t>Мониторинг кредитного портфеля и кредитных сделок</w:t>
            </w:r>
            <w:r w:rsidR="00EB1CEB">
              <w:rPr>
                <w:noProof/>
                <w:webHidden/>
              </w:rPr>
              <w:tab/>
            </w:r>
            <w:r w:rsidR="00EB1CEB">
              <w:rPr>
                <w:noProof/>
                <w:webHidden/>
              </w:rPr>
              <w:fldChar w:fldCharType="begin"/>
            </w:r>
            <w:r w:rsidR="00EB1CEB">
              <w:rPr>
                <w:noProof/>
                <w:webHidden/>
              </w:rPr>
              <w:instrText xml:space="preserve"> PAGEREF _Toc154479287 \h </w:instrText>
            </w:r>
            <w:r w:rsidR="00EB1CEB">
              <w:rPr>
                <w:noProof/>
                <w:webHidden/>
              </w:rPr>
            </w:r>
            <w:r w:rsidR="00EB1CEB">
              <w:rPr>
                <w:noProof/>
                <w:webHidden/>
              </w:rPr>
              <w:fldChar w:fldCharType="separate"/>
            </w:r>
            <w:r w:rsidR="00F42388">
              <w:rPr>
                <w:noProof/>
                <w:webHidden/>
              </w:rPr>
              <w:t>16</w:t>
            </w:r>
            <w:r w:rsidR="00EB1CEB">
              <w:rPr>
                <w:noProof/>
                <w:webHidden/>
              </w:rPr>
              <w:fldChar w:fldCharType="end"/>
            </w:r>
          </w:hyperlink>
        </w:p>
        <w:p w14:paraId="72C87073" w14:textId="453C1E0F" w:rsidR="00EB1CEB" w:rsidRDefault="0029454E">
          <w:pPr>
            <w:pStyle w:val="TOC1"/>
            <w:tabs>
              <w:tab w:val="left" w:pos="660"/>
              <w:tab w:val="right" w:leader="dot" w:pos="9678"/>
            </w:tabs>
            <w:rPr>
              <w:rFonts w:eastAsiaTheme="minorEastAsia"/>
              <w:noProof/>
              <w:lang w:val="ru-RU" w:eastAsia="ru-RU"/>
            </w:rPr>
          </w:pPr>
          <w:hyperlink w:anchor="_Toc154479288" w:history="1">
            <w:r w:rsidR="00EB1CEB" w:rsidRPr="00E757E8">
              <w:rPr>
                <w:rStyle w:val="Hyperlink"/>
                <w:rFonts w:ascii="Arial" w:hAnsi="Arial" w:cs="Arial"/>
                <w:b/>
                <w:noProof/>
                <w:lang w:val="ru-RU"/>
              </w:rPr>
              <w:t>19.</w:t>
            </w:r>
            <w:r w:rsidR="00EB1CEB">
              <w:rPr>
                <w:rFonts w:eastAsiaTheme="minorEastAsia"/>
                <w:noProof/>
                <w:lang w:val="ru-RU" w:eastAsia="ru-RU"/>
              </w:rPr>
              <w:tab/>
            </w:r>
            <w:r w:rsidR="00EB1CEB" w:rsidRPr="00E757E8">
              <w:rPr>
                <w:rStyle w:val="Hyperlink"/>
                <w:rFonts w:ascii="Arial" w:hAnsi="Arial" w:cs="Arial"/>
                <w:b/>
                <w:noProof/>
                <w:lang w:val="ru-RU"/>
              </w:rPr>
              <w:t>Основные требования к обеспечению по кредитным требованиям</w:t>
            </w:r>
            <w:r w:rsidR="00EB1CEB">
              <w:rPr>
                <w:noProof/>
                <w:webHidden/>
              </w:rPr>
              <w:tab/>
            </w:r>
            <w:r w:rsidR="00EB1CEB">
              <w:rPr>
                <w:noProof/>
                <w:webHidden/>
              </w:rPr>
              <w:fldChar w:fldCharType="begin"/>
            </w:r>
            <w:r w:rsidR="00EB1CEB">
              <w:rPr>
                <w:noProof/>
                <w:webHidden/>
              </w:rPr>
              <w:instrText xml:space="preserve"> PAGEREF _Toc154479288 \h </w:instrText>
            </w:r>
            <w:r w:rsidR="00EB1CEB">
              <w:rPr>
                <w:noProof/>
                <w:webHidden/>
              </w:rPr>
            </w:r>
            <w:r w:rsidR="00EB1CEB">
              <w:rPr>
                <w:noProof/>
                <w:webHidden/>
              </w:rPr>
              <w:fldChar w:fldCharType="separate"/>
            </w:r>
            <w:r w:rsidR="00F42388">
              <w:rPr>
                <w:noProof/>
                <w:webHidden/>
              </w:rPr>
              <w:t>17</w:t>
            </w:r>
            <w:r w:rsidR="00EB1CEB">
              <w:rPr>
                <w:noProof/>
                <w:webHidden/>
              </w:rPr>
              <w:fldChar w:fldCharType="end"/>
            </w:r>
          </w:hyperlink>
        </w:p>
        <w:p w14:paraId="0E8EDD4C" w14:textId="4C89D83A" w:rsidR="00EB1CEB" w:rsidRDefault="0029454E">
          <w:pPr>
            <w:pStyle w:val="TOC1"/>
            <w:tabs>
              <w:tab w:val="left" w:pos="660"/>
              <w:tab w:val="right" w:leader="dot" w:pos="9678"/>
            </w:tabs>
            <w:rPr>
              <w:rFonts w:eastAsiaTheme="minorEastAsia"/>
              <w:noProof/>
              <w:lang w:val="ru-RU" w:eastAsia="ru-RU"/>
            </w:rPr>
          </w:pPr>
          <w:hyperlink w:anchor="_Toc154479289" w:history="1">
            <w:r w:rsidR="00EB1CEB" w:rsidRPr="00E757E8">
              <w:rPr>
                <w:rStyle w:val="Hyperlink"/>
                <w:rFonts w:ascii="Arial" w:hAnsi="Arial" w:cs="Arial"/>
                <w:b/>
                <w:noProof/>
                <w:lang w:val="ru-RU"/>
              </w:rPr>
              <w:t>20.</w:t>
            </w:r>
            <w:r w:rsidR="00EB1CEB">
              <w:rPr>
                <w:rFonts w:eastAsiaTheme="minorEastAsia"/>
                <w:noProof/>
                <w:lang w:val="ru-RU" w:eastAsia="ru-RU"/>
              </w:rPr>
              <w:tab/>
            </w:r>
            <w:r w:rsidR="00EB1CEB" w:rsidRPr="00E757E8">
              <w:rPr>
                <w:rStyle w:val="Hyperlink"/>
                <w:rFonts w:ascii="Arial" w:hAnsi="Arial" w:cs="Arial"/>
                <w:b/>
                <w:noProof/>
                <w:lang w:val="ru-RU"/>
              </w:rPr>
              <w:t>Основные требования к инвестициям в ценные бумаги</w:t>
            </w:r>
            <w:r w:rsidR="00EB1CEB">
              <w:rPr>
                <w:noProof/>
                <w:webHidden/>
              </w:rPr>
              <w:tab/>
            </w:r>
            <w:r w:rsidR="00EB1CEB">
              <w:rPr>
                <w:noProof/>
                <w:webHidden/>
              </w:rPr>
              <w:fldChar w:fldCharType="begin"/>
            </w:r>
            <w:r w:rsidR="00EB1CEB">
              <w:rPr>
                <w:noProof/>
                <w:webHidden/>
              </w:rPr>
              <w:instrText xml:space="preserve"> PAGEREF _Toc154479289 \h </w:instrText>
            </w:r>
            <w:r w:rsidR="00EB1CEB">
              <w:rPr>
                <w:noProof/>
                <w:webHidden/>
              </w:rPr>
            </w:r>
            <w:r w:rsidR="00EB1CEB">
              <w:rPr>
                <w:noProof/>
                <w:webHidden/>
              </w:rPr>
              <w:fldChar w:fldCharType="separate"/>
            </w:r>
            <w:r w:rsidR="00F42388">
              <w:rPr>
                <w:noProof/>
                <w:webHidden/>
              </w:rPr>
              <w:t>18</w:t>
            </w:r>
            <w:r w:rsidR="00EB1CEB">
              <w:rPr>
                <w:noProof/>
                <w:webHidden/>
              </w:rPr>
              <w:fldChar w:fldCharType="end"/>
            </w:r>
          </w:hyperlink>
        </w:p>
        <w:p w14:paraId="19CC6748" w14:textId="2C28542D" w:rsidR="00EB1CEB" w:rsidRDefault="0029454E">
          <w:pPr>
            <w:pStyle w:val="TOC1"/>
            <w:tabs>
              <w:tab w:val="left" w:pos="660"/>
              <w:tab w:val="right" w:leader="dot" w:pos="9678"/>
            </w:tabs>
            <w:rPr>
              <w:rFonts w:eastAsiaTheme="minorEastAsia"/>
              <w:noProof/>
              <w:lang w:val="ru-RU" w:eastAsia="ru-RU"/>
            </w:rPr>
          </w:pPr>
          <w:hyperlink w:anchor="_Toc154479290" w:history="1">
            <w:r w:rsidR="00EB1CEB" w:rsidRPr="00E757E8">
              <w:rPr>
                <w:rStyle w:val="Hyperlink"/>
                <w:rFonts w:ascii="Arial" w:hAnsi="Arial" w:cs="Arial"/>
                <w:b/>
                <w:noProof/>
                <w:lang w:val="ru-RU"/>
              </w:rPr>
              <w:t>21.</w:t>
            </w:r>
            <w:r w:rsidR="00EB1CEB">
              <w:rPr>
                <w:rFonts w:eastAsiaTheme="minorEastAsia"/>
                <w:noProof/>
                <w:lang w:val="ru-RU" w:eastAsia="ru-RU"/>
              </w:rPr>
              <w:tab/>
            </w:r>
            <w:r w:rsidR="00EB1CEB" w:rsidRPr="00E757E8">
              <w:rPr>
                <w:rStyle w:val="Hyperlink"/>
                <w:rFonts w:ascii="Arial" w:hAnsi="Arial" w:cs="Arial"/>
                <w:b/>
                <w:noProof/>
                <w:lang w:val="ru-RU"/>
              </w:rPr>
              <w:t>Основные требования к деривативным операциям</w:t>
            </w:r>
            <w:r w:rsidR="00EB1CEB">
              <w:rPr>
                <w:noProof/>
                <w:webHidden/>
              </w:rPr>
              <w:tab/>
            </w:r>
            <w:r w:rsidR="00EB1CEB">
              <w:rPr>
                <w:noProof/>
                <w:webHidden/>
              </w:rPr>
              <w:fldChar w:fldCharType="begin"/>
            </w:r>
            <w:r w:rsidR="00EB1CEB">
              <w:rPr>
                <w:noProof/>
                <w:webHidden/>
              </w:rPr>
              <w:instrText xml:space="preserve"> PAGEREF _Toc154479290 \h </w:instrText>
            </w:r>
            <w:r w:rsidR="00EB1CEB">
              <w:rPr>
                <w:noProof/>
                <w:webHidden/>
              </w:rPr>
            </w:r>
            <w:r w:rsidR="00EB1CEB">
              <w:rPr>
                <w:noProof/>
                <w:webHidden/>
              </w:rPr>
              <w:fldChar w:fldCharType="separate"/>
            </w:r>
            <w:r w:rsidR="00F42388">
              <w:rPr>
                <w:noProof/>
                <w:webHidden/>
              </w:rPr>
              <w:t>18</w:t>
            </w:r>
            <w:r w:rsidR="00EB1CEB">
              <w:rPr>
                <w:noProof/>
                <w:webHidden/>
              </w:rPr>
              <w:fldChar w:fldCharType="end"/>
            </w:r>
          </w:hyperlink>
        </w:p>
        <w:p w14:paraId="51A2F13F" w14:textId="754E07AE" w:rsidR="00EB1CEB" w:rsidRDefault="0029454E">
          <w:pPr>
            <w:pStyle w:val="TOC1"/>
            <w:tabs>
              <w:tab w:val="left" w:pos="660"/>
              <w:tab w:val="right" w:leader="dot" w:pos="9678"/>
            </w:tabs>
            <w:rPr>
              <w:rFonts w:eastAsiaTheme="minorEastAsia"/>
              <w:noProof/>
              <w:lang w:val="ru-RU" w:eastAsia="ru-RU"/>
            </w:rPr>
          </w:pPr>
          <w:hyperlink w:anchor="_Toc154479291" w:history="1">
            <w:r w:rsidR="00EB1CEB" w:rsidRPr="00E757E8">
              <w:rPr>
                <w:rStyle w:val="Hyperlink"/>
                <w:rFonts w:ascii="Arial" w:hAnsi="Arial" w:cs="Arial"/>
                <w:b/>
                <w:noProof/>
                <w:lang w:val="ru-RU"/>
              </w:rPr>
              <w:t>22.</w:t>
            </w:r>
            <w:r w:rsidR="00EB1CEB">
              <w:rPr>
                <w:rFonts w:eastAsiaTheme="minorEastAsia"/>
                <w:noProof/>
                <w:lang w:val="ru-RU" w:eastAsia="ru-RU"/>
              </w:rPr>
              <w:tab/>
            </w:r>
            <w:r w:rsidR="00EB1CEB" w:rsidRPr="00E757E8">
              <w:rPr>
                <w:rStyle w:val="Hyperlink"/>
                <w:rFonts w:ascii="Arial" w:hAnsi="Arial" w:cs="Arial"/>
                <w:b/>
                <w:noProof/>
                <w:lang w:val="ru-RU"/>
              </w:rPr>
              <w:t>Основные требования к системе внутренних рейтингов</w:t>
            </w:r>
            <w:r w:rsidR="00EB1CEB">
              <w:rPr>
                <w:noProof/>
                <w:webHidden/>
              </w:rPr>
              <w:tab/>
            </w:r>
            <w:r w:rsidR="00EB1CEB">
              <w:rPr>
                <w:noProof/>
                <w:webHidden/>
              </w:rPr>
              <w:fldChar w:fldCharType="begin"/>
            </w:r>
            <w:r w:rsidR="00EB1CEB">
              <w:rPr>
                <w:noProof/>
                <w:webHidden/>
              </w:rPr>
              <w:instrText xml:space="preserve"> PAGEREF _Toc154479291 \h </w:instrText>
            </w:r>
            <w:r w:rsidR="00EB1CEB">
              <w:rPr>
                <w:noProof/>
                <w:webHidden/>
              </w:rPr>
            </w:r>
            <w:r w:rsidR="00EB1CEB">
              <w:rPr>
                <w:noProof/>
                <w:webHidden/>
              </w:rPr>
              <w:fldChar w:fldCharType="separate"/>
            </w:r>
            <w:r w:rsidR="00F42388">
              <w:rPr>
                <w:noProof/>
                <w:webHidden/>
              </w:rPr>
              <w:t>18</w:t>
            </w:r>
            <w:r w:rsidR="00EB1CEB">
              <w:rPr>
                <w:noProof/>
                <w:webHidden/>
              </w:rPr>
              <w:fldChar w:fldCharType="end"/>
            </w:r>
          </w:hyperlink>
        </w:p>
        <w:p w14:paraId="730DF1A6" w14:textId="3019C217" w:rsidR="00EB1CEB" w:rsidRDefault="0029454E">
          <w:pPr>
            <w:pStyle w:val="TOC1"/>
            <w:tabs>
              <w:tab w:val="left" w:pos="660"/>
              <w:tab w:val="right" w:leader="dot" w:pos="9678"/>
            </w:tabs>
            <w:rPr>
              <w:rFonts w:eastAsiaTheme="minorEastAsia"/>
              <w:noProof/>
              <w:lang w:val="ru-RU" w:eastAsia="ru-RU"/>
            </w:rPr>
          </w:pPr>
          <w:hyperlink w:anchor="_Toc154479292" w:history="1">
            <w:r w:rsidR="00EB1CEB" w:rsidRPr="00E757E8">
              <w:rPr>
                <w:rStyle w:val="Hyperlink"/>
                <w:rFonts w:ascii="Arial" w:hAnsi="Arial" w:cs="Arial"/>
                <w:b/>
                <w:noProof/>
                <w:lang w:val="ru-RU"/>
              </w:rPr>
              <w:t>23.</w:t>
            </w:r>
            <w:r w:rsidR="00EB1CEB">
              <w:rPr>
                <w:rFonts w:eastAsiaTheme="minorEastAsia"/>
                <w:noProof/>
                <w:lang w:val="ru-RU" w:eastAsia="ru-RU"/>
              </w:rPr>
              <w:tab/>
            </w:r>
            <w:r w:rsidR="00EB1CEB" w:rsidRPr="00E757E8">
              <w:rPr>
                <w:rStyle w:val="Hyperlink"/>
                <w:rFonts w:ascii="Arial" w:hAnsi="Arial" w:cs="Arial"/>
                <w:b/>
                <w:noProof/>
                <w:lang w:val="ru-RU"/>
              </w:rPr>
              <w:t>Основные требования к работе с потенциальной</w:t>
            </w:r>
            <w:r w:rsidR="00EB1CEB">
              <w:rPr>
                <w:noProof/>
                <w:webHidden/>
              </w:rPr>
              <w:tab/>
            </w:r>
            <w:r w:rsidR="00EB1CEB">
              <w:rPr>
                <w:noProof/>
                <w:webHidden/>
              </w:rPr>
              <w:fldChar w:fldCharType="begin"/>
            </w:r>
            <w:r w:rsidR="00EB1CEB">
              <w:rPr>
                <w:noProof/>
                <w:webHidden/>
              </w:rPr>
              <w:instrText xml:space="preserve"> PAGEREF _Toc154479292 \h </w:instrText>
            </w:r>
            <w:r w:rsidR="00EB1CEB">
              <w:rPr>
                <w:noProof/>
                <w:webHidden/>
              </w:rPr>
            </w:r>
            <w:r w:rsidR="00EB1CEB">
              <w:rPr>
                <w:noProof/>
                <w:webHidden/>
              </w:rPr>
              <w:fldChar w:fldCharType="separate"/>
            </w:r>
            <w:r w:rsidR="00F42388">
              <w:rPr>
                <w:noProof/>
                <w:webHidden/>
              </w:rPr>
              <w:t>18</w:t>
            </w:r>
            <w:r w:rsidR="00EB1CEB">
              <w:rPr>
                <w:noProof/>
                <w:webHidden/>
              </w:rPr>
              <w:fldChar w:fldCharType="end"/>
            </w:r>
          </w:hyperlink>
        </w:p>
        <w:p w14:paraId="78FC5F7E" w14:textId="5D740F1C" w:rsidR="00EB1CEB" w:rsidRDefault="0029454E">
          <w:pPr>
            <w:pStyle w:val="TOC1"/>
            <w:tabs>
              <w:tab w:val="right" w:leader="dot" w:pos="9678"/>
            </w:tabs>
            <w:rPr>
              <w:rFonts w:eastAsiaTheme="minorEastAsia"/>
              <w:noProof/>
              <w:lang w:val="ru-RU" w:eastAsia="ru-RU"/>
            </w:rPr>
          </w:pPr>
          <w:hyperlink w:anchor="_Toc154479293" w:history="1">
            <w:r w:rsidR="00EB1CEB" w:rsidRPr="00E757E8">
              <w:rPr>
                <w:rStyle w:val="Hyperlink"/>
                <w:rFonts w:ascii="Arial" w:hAnsi="Arial" w:cs="Arial"/>
                <w:b/>
                <w:noProof/>
                <w:lang w:val="ru-RU"/>
              </w:rPr>
              <w:t>и проблемной задолженностью</w:t>
            </w:r>
            <w:r w:rsidR="00EB1CEB">
              <w:rPr>
                <w:noProof/>
                <w:webHidden/>
              </w:rPr>
              <w:tab/>
            </w:r>
            <w:r w:rsidR="00EB1CEB">
              <w:rPr>
                <w:noProof/>
                <w:webHidden/>
              </w:rPr>
              <w:fldChar w:fldCharType="begin"/>
            </w:r>
            <w:r w:rsidR="00EB1CEB">
              <w:rPr>
                <w:noProof/>
                <w:webHidden/>
              </w:rPr>
              <w:instrText xml:space="preserve"> PAGEREF _Toc154479293 \h </w:instrText>
            </w:r>
            <w:r w:rsidR="00EB1CEB">
              <w:rPr>
                <w:noProof/>
                <w:webHidden/>
              </w:rPr>
            </w:r>
            <w:r w:rsidR="00EB1CEB">
              <w:rPr>
                <w:noProof/>
                <w:webHidden/>
              </w:rPr>
              <w:fldChar w:fldCharType="separate"/>
            </w:r>
            <w:r w:rsidR="00F42388">
              <w:rPr>
                <w:noProof/>
                <w:webHidden/>
              </w:rPr>
              <w:t>19</w:t>
            </w:r>
            <w:r w:rsidR="00EB1CEB">
              <w:rPr>
                <w:noProof/>
                <w:webHidden/>
              </w:rPr>
              <w:fldChar w:fldCharType="end"/>
            </w:r>
          </w:hyperlink>
        </w:p>
        <w:p w14:paraId="04E85E16" w14:textId="37BDCD53" w:rsidR="00EB1CEB" w:rsidRDefault="0029454E">
          <w:pPr>
            <w:pStyle w:val="TOC1"/>
            <w:tabs>
              <w:tab w:val="left" w:pos="660"/>
              <w:tab w:val="right" w:leader="dot" w:pos="9678"/>
            </w:tabs>
            <w:rPr>
              <w:rFonts w:eastAsiaTheme="minorEastAsia"/>
              <w:noProof/>
              <w:lang w:val="ru-RU" w:eastAsia="ru-RU"/>
            </w:rPr>
          </w:pPr>
          <w:hyperlink w:anchor="_Toc154479294" w:history="1">
            <w:r w:rsidR="00EB1CEB" w:rsidRPr="00E757E8">
              <w:rPr>
                <w:rStyle w:val="Hyperlink"/>
                <w:rFonts w:ascii="Arial" w:hAnsi="Arial" w:cs="Arial"/>
                <w:b/>
                <w:noProof/>
                <w:lang w:val="ru-RU"/>
              </w:rPr>
              <w:t>24.</w:t>
            </w:r>
            <w:r w:rsidR="00EB1CEB">
              <w:rPr>
                <w:rFonts w:eastAsiaTheme="minorEastAsia"/>
                <w:noProof/>
                <w:lang w:val="ru-RU" w:eastAsia="ru-RU"/>
              </w:rPr>
              <w:tab/>
            </w:r>
            <w:r w:rsidR="00EB1CEB" w:rsidRPr="00E757E8">
              <w:rPr>
                <w:rStyle w:val="Hyperlink"/>
                <w:rFonts w:ascii="Arial" w:hAnsi="Arial" w:cs="Arial"/>
                <w:b/>
                <w:noProof/>
                <w:lang w:val="ru-RU"/>
              </w:rPr>
              <w:t>Основные требования к составу активов/обязательств и к их срокам</w:t>
            </w:r>
            <w:r w:rsidR="00EB1CEB">
              <w:rPr>
                <w:noProof/>
                <w:webHidden/>
              </w:rPr>
              <w:tab/>
            </w:r>
            <w:r w:rsidR="00EB1CEB">
              <w:rPr>
                <w:noProof/>
                <w:webHidden/>
              </w:rPr>
              <w:fldChar w:fldCharType="begin"/>
            </w:r>
            <w:r w:rsidR="00EB1CEB">
              <w:rPr>
                <w:noProof/>
                <w:webHidden/>
              </w:rPr>
              <w:instrText xml:space="preserve"> PAGEREF _Toc154479294 \h </w:instrText>
            </w:r>
            <w:r w:rsidR="00EB1CEB">
              <w:rPr>
                <w:noProof/>
                <w:webHidden/>
              </w:rPr>
            </w:r>
            <w:r w:rsidR="00EB1CEB">
              <w:rPr>
                <w:noProof/>
                <w:webHidden/>
              </w:rPr>
              <w:fldChar w:fldCharType="separate"/>
            </w:r>
            <w:r w:rsidR="00F42388">
              <w:rPr>
                <w:noProof/>
                <w:webHidden/>
              </w:rPr>
              <w:t>19</w:t>
            </w:r>
            <w:r w:rsidR="00EB1CEB">
              <w:rPr>
                <w:noProof/>
                <w:webHidden/>
              </w:rPr>
              <w:fldChar w:fldCharType="end"/>
            </w:r>
          </w:hyperlink>
        </w:p>
        <w:p w14:paraId="616E2877" w14:textId="095595F2" w:rsidR="00EB1CEB" w:rsidRDefault="0029454E">
          <w:pPr>
            <w:pStyle w:val="TOC1"/>
            <w:tabs>
              <w:tab w:val="left" w:pos="660"/>
              <w:tab w:val="right" w:leader="dot" w:pos="9678"/>
            </w:tabs>
            <w:rPr>
              <w:rFonts w:eastAsiaTheme="minorEastAsia"/>
              <w:noProof/>
              <w:lang w:val="ru-RU" w:eastAsia="ru-RU"/>
            </w:rPr>
          </w:pPr>
          <w:hyperlink w:anchor="_Toc154479295" w:history="1">
            <w:r w:rsidR="00EB1CEB" w:rsidRPr="00E757E8">
              <w:rPr>
                <w:rStyle w:val="Hyperlink"/>
                <w:rFonts w:ascii="Arial" w:hAnsi="Arial" w:cs="Arial"/>
                <w:b/>
                <w:noProof/>
                <w:lang w:val="ru-RU"/>
              </w:rPr>
              <w:t>25.</w:t>
            </w:r>
            <w:r w:rsidR="00EB1CEB">
              <w:rPr>
                <w:rFonts w:eastAsiaTheme="minorEastAsia"/>
                <w:noProof/>
                <w:lang w:val="ru-RU" w:eastAsia="ru-RU"/>
              </w:rPr>
              <w:tab/>
            </w:r>
            <w:r w:rsidR="00EB1CEB" w:rsidRPr="00E757E8">
              <w:rPr>
                <w:rStyle w:val="Hyperlink"/>
                <w:rFonts w:ascii="Arial" w:hAnsi="Arial" w:cs="Arial"/>
                <w:b/>
                <w:noProof/>
                <w:lang w:val="ru-RU"/>
              </w:rPr>
              <w:t>Управление ликвидностью</w:t>
            </w:r>
            <w:r w:rsidR="00EB1CEB">
              <w:rPr>
                <w:noProof/>
                <w:webHidden/>
              </w:rPr>
              <w:tab/>
            </w:r>
            <w:r w:rsidR="00EB1CEB">
              <w:rPr>
                <w:noProof/>
                <w:webHidden/>
              </w:rPr>
              <w:fldChar w:fldCharType="begin"/>
            </w:r>
            <w:r w:rsidR="00EB1CEB">
              <w:rPr>
                <w:noProof/>
                <w:webHidden/>
              </w:rPr>
              <w:instrText xml:space="preserve"> PAGEREF _Toc154479295 \h </w:instrText>
            </w:r>
            <w:r w:rsidR="00EB1CEB">
              <w:rPr>
                <w:noProof/>
                <w:webHidden/>
              </w:rPr>
            </w:r>
            <w:r w:rsidR="00EB1CEB">
              <w:rPr>
                <w:noProof/>
                <w:webHidden/>
              </w:rPr>
              <w:fldChar w:fldCharType="separate"/>
            </w:r>
            <w:r w:rsidR="00F42388">
              <w:rPr>
                <w:noProof/>
                <w:webHidden/>
              </w:rPr>
              <w:t>20</w:t>
            </w:r>
            <w:r w:rsidR="00EB1CEB">
              <w:rPr>
                <w:noProof/>
                <w:webHidden/>
              </w:rPr>
              <w:fldChar w:fldCharType="end"/>
            </w:r>
          </w:hyperlink>
        </w:p>
        <w:p w14:paraId="5A133917" w14:textId="6C5881CD" w:rsidR="00EB1CEB" w:rsidRDefault="0029454E">
          <w:pPr>
            <w:pStyle w:val="TOC1"/>
            <w:tabs>
              <w:tab w:val="left" w:pos="660"/>
              <w:tab w:val="right" w:leader="dot" w:pos="9678"/>
            </w:tabs>
            <w:rPr>
              <w:rFonts w:eastAsiaTheme="minorEastAsia"/>
              <w:noProof/>
              <w:lang w:val="ru-RU" w:eastAsia="ru-RU"/>
            </w:rPr>
          </w:pPr>
          <w:hyperlink w:anchor="_Toc154479296" w:history="1">
            <w:r w:rsidR="00EB1CEB" w:rsidRPr="00E757E8">
              <w:rPr>
                <w:rStyle w:val="Hyperlink"/>
                <w:rFonts w:ascii="Arial" w:hAnsi="Arial" w:cs="Arial"/>
                <w:b/>
                <w:noProof/>
                <w:lang w:val="ru-RU"/>
              </w:rPr>
              <w:t>26.</w:t>
            </w:r>
            <w:r w:rsidR="00EB1CEB">
              <w:rPr>
                <w:rFonts w:eastAsiaTheme="minorEastAsia"/>
                <w:noProof/>
                <w:lang w:val="ru-RU" w:eastAsia="ru-RU"/>
              </w:rPr>
              <w:tab/>
            </w:r>
            <w:r w:rsidR="00EB1CEB" w:rsidRPr="00E757E8">
              <w:rPr>
                <w:rStyle w:val="Hyperlink"/>
                <w:rFonts w:ascii="Arial" w:hAnsi="Arial" w:cs="Arial"/>
                <w:b/>
                <w:noProof/>
                <w:lang w:val="ru-RU"/>
              </w:rPr>
              <w:t>Типы банковских продуктов</w:t>
            </w:r>
            <w:r w:rsidR="00EB1CEB">
              <w:rPr>
                <w:noProof/>
                <w:webHidden/>
              </w:rPr>
              <w:tab/>
            </w:r>
            <w:r w:rsidR="00EB1CEB">
              <w:rPr>
                <w:noProof/>
                <w:webHidden/>
              </w:rPr>
              <w:fldChar w:fldCharType="begin"/>
            </w:r>
            <w:r w:rsidR="00EB1CEB">
              <w:rPr>
                <w:noProof/>
                <w:webHidden/>
              </w:rPr>
              <w:instrText xml:space="preserve"> PAGEREF _Toc154479296 \h </w:instrText>
            </w:r>
            <w:r w:rsidR="00EB1CEB">
              <w:rPr>
                <w:noProof/>
                <w:webHidden/>
              </w:rPr>
            </w:r>
            <w:r w:rsidR="00EB1CEB">
              <w:rPr>
                <w:noProof/>
                <w:webHidden/>
              </w:rPr>
              <w:fldChar w:fldCharType="separate"/>
            </w:r>
            <w:r w:rsidR="00F42388">
              <w:rPr>
                <w:noProof/>
                <w:webHidden/>
              </w:rPr>
              <w:t>21</w:t>
            </w:r>
            <w:r w:rsidR="00EB1CEB">
              <w:rPr>
                <w:noProof/>
                <w:webHidden/>
              </w:rPr>
              <w:fldChar w:fldCharType="end"/>
            </w:r>
          </w:hyperlink>
        </w:p>
        <w:p w14:paraId="2E821BB8" w14:textId="1F8E7A1C" w:rsidR="00EB1CEB" w:rsidRDefault="0029454E">
          <w:pPr>
            <w:pStyle w:val="TOC1"/>
            <w:tabs>
              <w:tab w:val="left" w:pos="660"/>
              <w:tab w:val="right" w:leader="dot" w:pos="9678"/>
            </w:tabs>
            <w:rPr>
              <w:rFonts w:eastAsiaTheme="minorEastAsia"/>
              <w:noProof/>
              <w:lang w:val="ru-RU" w:eastAsia="ru-RU"/>
            </w:rPr>
          </w:pPr>
          <w:hyperlink w:anchor="_Toc154479297" w:history="1">
            <w:r w:rsidR="00EB1CEB" w:rsidRPr="00E757E8">
              <w:rPr>
                <w:rStyle w:val="Hyperlink"/>
                <w:rFonts w:ascii="Arial" w:hAnsi="Arial" w:cs="Arial"/>
                <w:b/>
                <w:noProof/>
                <w:lang w:val="ru-RU"/>
              </w:rPr>
              <w:t>27.</w:t>
            </w:r>
            <w:r w:rsidR="00EB1CEB">
              <w:rPr>
                <w:rFonts w:eastAsiaTheme="minorEastAsia"/>
                <w:noProof/>
                <w:lang w:val="ru-RU" w:eastAsia="ru-RU"/>
              </w:rPr>
              <w:tab/>
            </w:r>
            <w:r w:rsidR="00EB1CEB" w:rsidRPr="00E757E8">
              <w:rPr>
                <w:rStyle w:val="Hyperlink"/>
                <w:rFonts w:ascii="Arial" w:hAnsi="Arial" w:cs="Arial"/>
                <w:b/>
                <w:noProof/>
                <w:lang w:val="ru-RU"/>
              </w:rPr>
              <w:t>Диверсификация финансирования</w:t>
            </w:r>
            <w:r w:rsidR="00EB1CEB">
              <w:rPr>
                <w:noProof/>
                <w:webHidden/>
              </w:rPr>
              <w:tab/>
            </w:r>
            <w:r w:rsidR="00EB1CEB">
              <w:rPr>
                <w:noProof/>
                <w:webHidden/>
              </w:rPr>
              <w:fldChar w:fldCharType="begin"/>
            </w:r>
            <w:r w:rsidR="00EB1CEB">
              <w:rPr>
                <w:noProof/>
                <w:webHidden/>
              </w:rPr>
              <w:instrText xml:space="preserve"> PAGEREF _Toc154479297 \h </w:instrText>
            </w:r>
            <w:r w:rsidR="00EB1CEB">
              <w:rPr>
                <w:noProof/>
                <w:webHidden/>
              </w:rPr>
            </w:r>
            <w:r w:rsidR="00EB1CEB">
              <w:rPr>
                <w:noProof/>
                <w:webHidden/>
              </w:rPr>
              <w:fldChar w:fldCharType="separate"/>
            </w:r>
            <w:r w:rsidR="00F42388">
              <w:rPr>
                <w:noProof/>
                <w:webHidden/>
              </w:rPr>
              <w:t>22</w:t>
            </w:r>
            <w:r w:rsidR="00EB1CEB">
              <w:rPr>
                <w:noProof/>
                <w:webHidden/>
              </w:rPr>
              <w:fldChar w:fldCharType="end"/>
            </w:r>
          </w:hyperlink>
        </w:p>
        <w:p w14:paraId="506E3F0E" w14:textId="736C9C7A" w:rsidR="00EB1CEB" w:rsidRDefault="0029454E">
          <w:pPr>
            <w:pStyle w:val="TOC1"/>
            <w:tabs>
              <w:tab w:val="left" w:pos="660"/>
              <w:tab w:val="right" w:leader="dot" w:pos="9678"/>
            </w:tabs>
            <w:rPr>
              <w:rFonts w:eastAsiaTheme="minorEastAsia"/>
              <w:noProof/>
              <w:lang w:val="ru-RU" w:eastAsia="ru-RU"/>
            </w:rPr>
          </w:pPr>
          <w:hyperlink w:anchor="_Toc154479298" w:history="1">
            <w:r w:rsidR="00EB1CEB" w:rsidRPr="00E757E8">
              <w:rPr>
                <w:rStyle w:val="Hyperlink"/>
                <w:rFonts w:ascii="Arial" w:hAnsi="Arial" w:cs="Arial"/>
                <w:b/>
                <w:noProof/>
                <w:lang w:val="ru-RU"/>
              </w:rPr>
              <w:t>28.</w:t>
            </w:r>
            <w:r w:rsidR="00EB1CEB">
              <w:rPr>
                <w:rFonts w:eastAsiaTheme="minorEastAsia"/>
                <w:noProof/>
                <w:lang w:val="ru-RU" w:eastAsia="ru-RU"/>
              </w:rPr>
              <w:tab/>
            </w:r>
            <w:r w:rsidR="00EB1CEB" w:rsidRPr="00E757E8">
              <w:rPr>
                <w:rStyle w:val="Hyperlink"/>
                <w:rFonts w:ascii="Arial" w:hAnsi="Arial" w:cs="Arial"/>
                <w:b/>
                <w:noProof/>
                <w:lang w:val="ru-RU"/>
              </w:rPr>
              <w:t>Реализация активов</w:t>
            </w:r>
            <w:r w:rsidR="00EB1CEB">
              <w:rPr>
                <w:noProof/>
                <w:webHidden/>
              </w:rPr>
              <w:tab/>
            </w:r>
            <w:r w:rsidR="00EB1CEB">
              <w:rPr>
                <w:noProof/>
                <w:webHidden/>
              </w:rPr>
              <w:fldChar w:fldCharType="begin"/>
            </w:r>
            <w:r w:rsidR="00EB1CEB">
              <w:rPr>
                <w:noProof/>
                <w:webHidden/>
              </w:rPr>
              <w:instrText xml:space="preserve"> PAGEREF _Toc154479298 \h </w:instrText>
            </w:r>
            <w:r w:rsidR="00EB1CEB">
              <w:rPr>
                <w:noProof/>
                <w:webHidden/>
              </w:rPr>
            </w:r>
            <w:r w:rsidR="00EB1CEB">
              <w:rPr>
                <w:noProof/>
                <w:webHidden/>
              </w:rPr>
              <w:fldChar w:fldCharType="separate"/>
            </w:r>
            <w:r w:rsidR="00F42388">
              <w:rPr>
                <w:noProof/>
                <w:webHidden/>
              </w:rPr>
              <w:t>22</w:t>
            </w:r>
            <w:r w:rsidR="00EB1CEB">
              <w:rPr>
                <w:noProof/>
                <w:webHidden/>
              </w:rPr>
              <w:fldChar w:fldCharType="end"/>
            </w:r>
          </w:hyperlink>
        </w:p>
        <w:p w14:paraId="3075D46D" w14:textId="4BEE7DE1" w:rsidR="00EB1CEB" w:rsidRDefault="0029454E">
          <w:pPr>
            <w:pStyle w:val="TOC1"/>
            <w:tabs>
              <w:tab w:val="left" w:pos="660"/>
              <w:tab w:val="right" w:leader="dot" w:pos="9678"/>
            </w:tabs>
            <w:rPr>
              <w:rFonts w:eastAsiaTheme="minorEastAsia"/>
              <w:noProof/>
              <w:lang w:val="ru-RU" w:eastAsia="ru-RU"/>
            </w:rPr>
          </w:pPr>
          <w:hyperlink w:anchor="_Toc154479299" w:history="1">
            <w:r w:rsidR="00EB1CEB" w:rsidRPr="00E757E8">
              <w:rPr>
                <w:rStyle w:val="Hyperlink"/>
                <w:rFonts w:ascii="Arial" w:hAnsi="Arial" w:cs="Arial"/>
                <w:b/>
                <w:noProof/>
                <w:lang w:val="ru-RU"/>
              </w:rPr>
              <w:t>29.</w:t>
            </w:r>
            <w:r w:rsidR="00EB1CEB">
              <w:rPr>
                <w:rFonts w:eastAsiaTheme="minorEastAsia"/>
                <w:noProof/>
                <w:lang w:val="ru-RU" w:eastAsia="ru-RU"/>
              </w:rPr>
              <w:tab/>
            </w:r>
            <w:r w:rsidR="00EB1CEB" w:rsidRPr="00E757E8">
              <w:rPr>
                <w:rStyle w:val="Hyperlink"/>
                <w:rFonts w:ascii="Arial" w:hAnsi="Arial" w:cs="Arial"/>
                <w:b/>
                <w:noProof/>
                <w:lang w:val="ru-RU"/>
              </w:rPr>
              <w:t>Заключительные положения</w:t>
            </w:r>
            <w:r w:rsidR="00EB1CEB">
              <w:rPr>
                <w:noProof/>
                <w:webHidden/>
              </w:rPr>
              <w:tab/>
            </w:r>
            <w:r w:rsidR="00EB1CEB">
              <w:rPr>
                <w:noProof/>
                <w:webHidden/>
              </w:rPr>
              <w:fldChar w:fldCharType="begin"/>
            </w:r>
            <w:r w:rsidR="00EB1CEB">
              <w:rPr>
                <w:noProof/>
                <w:webHidden/>
              </w:rPr>
              <w:instrText xml:space="preserve"> PAGEREF _Toc154479299 \h </w:instrText>
            </w:r>
            <w:r w:rsidR="00EB1CEB">
              <w:rPr>
                <w:noProof/>
                <w:webHidden/>
              </w:rPr>
            </w:r>
            <w:r w:rsidR="00EB1CEB">
              <w:rPr>
                <w:noProof/>
                <w:webHidden/>
              </w:rPr>
              <w:fldChar w:fldCharType="separate"/>
            </w:r>
            <w:r w:rsidR="00F42388">
              <w:rPr>
                <w:noProof/>
                <w:webHidden/>
              </w:rPr>
              <w:t>23</w:t>
            </w:r>
            <w:r w:rsidR="00EB1CEB">
              <w:rPr>
                <w:noProof/>
                <w:webHidden/>
              </w:rPr>
              <w:fldChar w:fldCharType="end"/>
            </w:r>
          </w:hyperlink>
        </w:p>
        <w:p w14:paraId="665F39E1" w14:textId="344E3FF5" w:rsidR="00665D5C" w:rsidRPr="008D2536" w:rsidRDefault="00665D5C" w:rsidP="00B50F89">
          <w:pPr>
            <w:spacing w:line="276" w:lineRule="auto"/>
            <w:rPr>
              <w:sz w:val="20"/>
              <w:szCs w:val="20"/>
            </w:rPr>
          </w:pPr>
          <w:r w:rsidRPr="0009624B">
            <w:rPr>
              <w:rFonts w:ascii="Arial" w:hAnsi="Arial" w:cs="Arial"/>
              <w:bCs/>
              <w:noProof/>
              <w:sz w:val="20"/>
              <w:szCs w:val="20"/>
            </w:rPr>
            <w:fldChar w:fldCharType="end"/>
          </w:r>
        </w:p>
      </w:sdtContent>
    </w:sdt>
    <w:p w14:paraId="6E3C6CA3" w14:textId="77777777" w:rsidR="0072296D" w:rsidRPr="00FC5D24" w:rsidRDefault="0072296D" w:rsidP="00B50F89">
      <w:pPr>
        <w:spacing w:after="0" w:line="276" w:lineRule="auto"/>
        <w:rPr>
          <w:rFonts w:ascii="Arial" w:hAnsi="Arial" w:cs="Arial"/>
          <w:color w:val="000000" w:themeColor="text1"/>
          <w:szCs w:val="20"/>
          <w:lang w:val="ru-RU"/>
        </w:rPr>
        <w:sectPr w:rsidR="0072296D" w:rsidRPr="00FC5D24" w:rsidSect="00032352">
          <w:pgSz w:w="12240" w:h="15840"/>
          <w:pgMar w:top="1134" w:right="851" w:bottom="1134" w:left="1701" w:header="720" w:footer="720" w:gutter="0"/>
          <w:cols w:space="720"/>
          <w:docGrid w:linePitch="360"/>
        </w:sectPr>
      </w:pPr>
    </w:p>
    <w:p w14:paraId="1F20ABBE" w14:textId="77777777" w:rsidR="00AD65A0" w:rsidRDefault="00D12830" w:rsidP="0009624B">
      <w:pPr>
        <w:pStyle w:val="ListParagraph"/>
        <w:numPr>
          <w:ilvl w:val="0"/>
          <w:numId w:val="1"/>
        </w:numPr>
        <w:spacing w:after="0" w:line="360" w:lineRule="auto"/>
        <w:jc w:val="center"/>
        <w:outlineLvl w:val="0"/>
        <w:rPr>
          <w:rFonts w:ascii="Arial" w:hAnsi="Arial" w:cs="Arial"/>
          <w:b/>
          <w:color w:val="000000" w:themeColor="text1"/>
          <w:szCs w:val="20"/>
          <w:lang w:val="ru-RU"/>
        </w:rPr>
      </w:pPr>
      <w:bookmarkStart w:id="1" w:name="_Toc154479266"/>
      <w:r w:rsidRPr="00FC5D24">
        <w:rPr>
          <w:rFonts w:ascii="Arial" w:hAnsi="Arial" w:cs="Arial"/>
          <w:b/>
          <w:color w:val="000000" w:themeColor="text1"/>
          <w:szCs w:val="20"/>
          <w:lang w:val="ru-RU"/>
        </w:rPr>
        <w:lastRenderedPageBreak/>
        <w:t>Общие положения</w:t>
      </w:r>
      <w:bookmarkEnd w:id="1"/>
    </w:p>
    <w:p w14:paraId="3BEF233D" w14:textId="4A7C7B9C" w:rsidR="00D12830" w:rsidRPr="00AD65A0" w:rsidRDefault="00C73B9C"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AD65A0">
        <w:rPr>
          <w:rFonts w:ascii="Arial" w:hAnsi="Arial" w:cs="Arial"/>
          <w:color w:val="000000" w:themeColor="text1"/>
          <w:lang w:val="ru-RU"/>
        </w:rPr>
        <w:t xml:space="preserve">Настоящая </w:t>
      </w:r>
      <w:r w:rsidR="00D12830" w:rsidRPr="00AD65A0">
        <w:rPr>
          <w:rFonts w:ascii="Arial" w:hAnsi="Arial" w:cs="Arial"/>
          <w:color w:val="000000" w:themeColor="text1"/>
          <w:lang w:val="ru-RU"/>
        </w:rPr>
        <w:t>Политика по управлению рисками</w:t>
      </w:r>
      <w:r w:rsidR="00EA2437" w:rsidRPr="00AD65A0">
        <w:rPr>
          <w:rFonts w:ascii="Arial" w:hAnsi="Arial" w:cs="Arial"/>
          <w:color w:val="000000" w:themeColor="text1"/>
          <w:lang w:val="ru-RU"/>
        </w:rPr>
        <w:t xml:space="preserve"> (далее – Политика)</w:t>
      </w:r>
      <w:r w:rsidRPr="00AD65A0">
        <w:rPr>
          <w:rFonts w:ascii="Arial" w:hAnsi="Arial" w:cs="Arial"/>
          <w:color w:val="000000" w:themeColor="text1"/>
          <w:lang w:val="ru-RU"/>
        </w:rPr>
        <w:t xml:space="preserve"> является внутренним нормативным документом </w:t>
      </w:r>
      <w:r w:rsidR="00D12830" w:rsidRPr="00AD65A0">
        <w:rPr>
          <w:rFonts w:ascii="Arial" w:hAnsi="Arial" w:cs="Arial"/>
          <w:color w:val="000000" w:themeColor="text1"/>
          <w:lang w:val="ru-RU"/>
        </w:rPr>
        <w:t>ОАО</w:t>
      </w:r>
      <w:r w:rsidRPr="00AD65A0">
        <w:rPr>
          <w:rFonts w:ascii="Arial" w:hAnsi="Arial" w:cs="Arial"/>
          <w:color w:val="000000" w:themeColor="text1"/>
          <w:lang w:val="ru-RU"/>
        </w:rPr>
        <w:t xml:space="preserve"> Банк</w:t>
      </w:r>
      <w:r w:rsidR="00D12830" w:rsidRPr="00AD65A0">
        <w:rPr>
          <w:rFonts w:ascii="Arial" w:hAnsi="Arial" w:cs="Arial"/>
          <w:color w:val="000000" w:themeColor="text1"/>
          <w:lang w:val="ru-RU"/>
        </w:rPr>
        <w:t xml:space="preserve"> ВТБ </w:t>
      </w:r>
      <w:r w:rsidRPr="00AD65A0">
        <w:rPr>
          <w:rFonts w:ascii="Arial" w:hAnsi="Arial" w:cs="Arial"/>
          <w:color w:val="000000" w:themeColor="text1"/>
          <w:lang w:val="ru-RU"/>
        </w:rPr>
        <w:t>(</w:t>
      </w:r>
      <w:r w:rsidR="00D12830" w:rsidRPr="00AD65A0">
        <w:rPr>
          <w:rFonts w:ascii="Arial" w:hAnsi="Arial" w:cs="Arial"/>
          <w:color w:val="000000" w:themeColor="text1"/>
          <w:lang w:val="ru-RU"/>
        </w:rPr>
        <w:t>Азербайджан</w:t>
      </w:r>
      <w:r w:rsidRPr="00AD65A0">
        <w:rPr>
          <w:rFonts w:ascii="Arial" w:hAnsi="Arial" w:cs="Arial"/>
          <w:color w:val="000000" w:themeColor="text1"/>
          <w:lang w:val="ru-RU"/>
        </w:rPr>
        <w:t>)</w:t>
      </w:r>
      <w:r w:rsidR="00D12830" w:rsidRPr="00AD65A0">
        <w:rPr>
          <w:rFonts w:ascii="Arial" w:hAnsi="Arial" w:cs="Arial"/>
          <w:color w:val="000000" w:themeColor="text1"/>
          <w:lang w:val="ru-RU"/>
        </w:rPr>
        <w:t xml:space="preserve"> (далее – </w:t>
      </w:r>
      <w:r w:rsidRPr="00AD65A0">
        <w:rPr>
          <w:rFonts w:ascii="Arial" w:hAnsi="Arial" w:cs="Arial"/>
          <w:color w:val="000000" w:themeColor="text1"/>
          <w:lang w:val="ru-RU"/>
        </w:rPr>
        <w:t>Банк</w:t>
      </w:r>
      <w:r w:rsidR="00D12830" w:rsidRPr="00AD65A0">
        <w:rPr>
          <w:rFonts w:ascii="Arial" w:hAnsi="Arial" w:cs="Arial"/>
          <w:color w:val="000000" w:themeColor="text1"/>
          <w:lang w:val="ru-RU"/>
        </w:rPr>
        <w:t>)</w:t>
      </w:r>
      <w:r w:rsidR="00D3329B" w:rsidRPr="00AD65A0">
        <w:rPr>
          <w:rFonts w:ascii="Arial" w:hAnsi="Arial" w:cs="Arial"/>
          <w:color w:val="000000" w:themeColor="text1"/>
          <w:lang w:val="ru-RU"/>
        </w:rPr>
        <w:t xml:space="preserve">, </w:t>
      </w:r>
      <w:r w:rsidR="00890A4C" w:rsidRPr="00AD65A0">
        <w:rPr>
          <w:rFonts w:ascii="Arial" w:hAnsi="Arial" w:cs="Arial"/>
          <w:color w:val="000000" w:themeColor="text1"/>
          <w:lang w:val="ru-RU"/>
        </w:rPr>
        <w:t>определяющим</w:t>
      </w:r>
      <w:r w:rsidR="00D12830" w:rsidRPr="00AD65A0">
        <w:rPr>
          <w:rFonts w:ascii="Arial" w:hAnsi="Arial" w:cs="Arial"/>
          <w:color w:val="000000" w:themeColor="text1"/>
          <w:lang w:val="ru-RU"/>
        </w:rPr>
        <w:t xml:space="preserve"> основные принципы построения </w:t>
      </w:r>
      <w:r w:rsidR="00EA2437" w:rsidRPr="00AD65A0">
        <w:rPr>
          <w:rFonts w:ascii="Arial" w:hAnsi="Arial" w:cs="Arial"/>
          <w:color w:val="000000" w:themeColor="text1"/>
          <w:lang w:val="ru-RU"/>
        </w:rPr>
        <w:t>СУР</w:t>
      </w:r>
      <w:r w:rsidR="00AC73CF" w:rsidRPr="00AD65A0">
        <w:rPr>
          <w:rFonts w:ascii="Arial" w:hAnsi="Arial" w:cs="Arial"/>
          <w:color w:val="000000" w:themeColor="text1"/>
          <w:lang w:val="ru-RU"/>
        </w:rPr>
        <w:t xml:space="preserve"> в </w:t>
      </w:r>
      <w:r w:rsidR="00D414F9" w:rsidRPr="00AD65A0">
        <w:rPr>
          <w:rFonts w:ascii="Arial" w:hAnsi="Arial" w:cs="Arial"/>
          <w:color w:val="000000" w:themeColor="text1"/>
          <w:lang w:val="ru-RU"/>
        </w:rPr>
        <w:t>Банке.</w:t>
      </w:r>
    </w:p>
    <w:p w14:paraId="6027ACC1" w14:textId="558C7F99" w:rsidR="00D12830" w:rsidRPr="00AD65A0" w:rsidRDefault="00D12830"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AD65A0">
        <w:rPr>
          <w:rFonts w:ascii="Arial" w:hAnsi="Arial" w:cs="Arial"/>
          <w:color w:val="000000" w:themeColor="text1"/>
          <w:lang w:val="ru-RU"/>
        </w:rPr>
        <w:t>Настоящ</w:t>
      </w:r>
      <w:r w:rsidR="00F41B36" w:rsidRPr="00AD65A0">
        <w:rPr>
          <w:rFonts w:ascii="Arial" w:hAnsi="Arial" w:cs="Arial"/>
          <w:color w:val="000000" w:themeColor="text1"/>
          <w:lang w:val="ru-RU"/>
        </w:rPr>
        <w:t>ая</w:t>
      </w:r>
      <w:r w:rsidRPr="00AD65A0">
        <w:rPr>
          <w:rFonts w:ascii="Arial" w:hAnsi="Arial" w:cs="Arial"/>
          <w:color w:val="000000" w:themeColor="text1"/>
          <w:lang w:val="ru-RU"/>
        </w:rPr>
        <w:t xml:space="preserve"> </w:t>
      </w:r>
      <w:r w:rsidR="00F41B36" w:rsidRPr="00AD65A0">
        <w:rPr>
          <w:rFonts w:ascii="Arial" w:hAnsi="Arial" w:cs="Arial"/>
          <w:color w:val="000000" w:themeColor="text1"/>
          <w:lang w:val="ru-RU"/>
        </w:rPr>
        <w:t>Политика</w:t>
      </w:r>
      <w:r w:rsidRPr="00AD65A0">
        <w:rPr>
          <w:rFonts w:ascii="Arial" w:hAnsi="Arial" w:cs="Arial"/>
          <w:color w:val="000000" w:themeColor="text1"/>
          <w:lang w:val="ru-RU"/>
        </w:rPr>
        <w:t xml:space="preserve"> разработан</w:t>
      </w:r>
      <w:r w:rsidR="00F41B36" w:rsidRPr="00AD65A0">
        <w:rPr>
          <w:rFonts w:ascii="Arial" w:hAnsi="Arial" w:cs="Arial"/>
          <w:color w:val="000000" w:themeColor="text1"/>
          <w:lang w:val="ru-RU"/>
        </w:rPr>
        <w:t>а</w:t>
      </w:r>
      <w:r w:rsidRPr="00AD65A0">
        <w:rPr>
          <w:rFonts w:ascii="Arial" w:hAnsi="Arial" w:cs="Arial"/>
          <w:color w:val="000000" w:themeColor="text1"/>
          <w:lang w:val="ru-RU"/>
        </w:rPr>
        <w:t xml:space="preserve"> в целях регламентирования общих вопросов организации СУР, направленных на повышение эффективности деятельности и надёжности Банка, защиты интересов акционеров и клиентов, с учётом </w:t>
      </w:r>
      <w:r w:rsidR="004C2039" w:rsidRPr="00AD65A0">
        <w:rPr>
          <w:rFonts w:ascii="Arial" w:hAnsi="Arial" w:cs="Arial"/>
          <w:color w:val="000000" w:themeColor="text1"/>
          <w:lang w:val="ru-RU"/>
        </w:rPr>
        <w:t xml:space="preserve">требований </w:t>
      </w:r>
      <w:r w:rsidR="004C2039" w:rsidRPr="00502568">
        <w:rPr>
          <w:rFonts w:ascii="Arial" w:hAnsi="Arial" w:cs="Arial"/>
          <w:color w:val="000000" w:themeColor="text1"/>
          <w:lang w:val="ru-RU"/>
        </w:rPr>
        <w:t>регулятора</w:t>
      </w:r>
      <w:r w:rsidR="008B612B">
        <w:rPr>
          <w:rFonts w:ascii="Arial" w:hAnsi="Arial" w:cs="Arial"/>
          <w:color w:val="000000" w:themeColor="text1"/>
          <w:lang w:val="ru-RU"/>
        </w:rPr>
        <w:t xml:space="preserve"> </w:t>
      </w:r>
      <w:r w:rsidR="00DB330B" w:rsidRPr="00AD65A0">
        <w:rPr>
          <w:rFonts w:ascii="Arial" w:hAnsi="Arial" w:cs="Arial"/>
          <w:color w:val="000000" w:themeColor="text1"/>
          <w:lang w:val="ru-RU"/>
        </w:rPr>
        <w:t xml:space="preserve">за финансовыми рынками </w:t>
      </w:r>
      <w:r w:rsidR="00F41B36" w:rsidRPr="00AD65A0">
        <w:rPr>
          <w:rFonts w:ascii="Arial" w:hAnsi="Arial" w:cs="Arial"/>
          <w:color w:val="000000" w:themeColor="text1"/>
          <w:lang w:val="ru-RU"/>
        </w:rPr>
        <w:t>Азерба</w:t>
      </w:r>
      <w:r w:rsidR="00DB330B" w:rsidRPr="00AD65A0">
        <w:rPr>
          <w:rFonts w:ascii="Arial" w:hAnsi="Arial" w:cs="Arial"/>
          <w:color w:val="000000" w:themeColor="text1"/>
          <w:lang w:val="ru-RU"/>
        </w:rPr>
        <w:t xml:space="preserve">йджанской Республики (далее – </w:t>
      </w:r>
      <w:r w:rsidR="00C72B93">
        <w:rPr>
          <w:rFonts w:ascii="Arial" w:hAnsi="Arial" w:cs="Arial"/>
          <w:color w:val="000000" w:themeColor="text1"/>
          <w:lang w:val="ru-RU"/>
        </w:rPr>
        <w:t>Р</w:t>
      </w:r>
      <w:r w:rsidR="00DB330B" w:rsidRPr="00AD65A0">
        <w:rPr>
          <w:rFonts w:ascii="Arial" w:hAnsi="Arial" w:cs="Arial"/>
          <w:color w:val="000000" w:themeColor="text1"/>
          <w:lang w:val="ru-RU"/>
        </w:rPr>
        <w:t>егулятор)</w:t>
      </w:r>
      <w:r w:rsidR="0043194E" w:rsidRPr="00AD65A0">
        <w:rPr>
          <w:rFonts w:ascii="Arial" w:hAnsi="Arial" w:cs="Arial"/>
          <w:color w:val="000000" w:themeColor="text1"/>
          <w:lang w:val="ru-RU"/>
        </w:rPr>
        <w:t>, Группы ВТБ, а также общеприняты</w:t>
      </w:r>
      <w:r w:rsidR="00D057DC" w:rsidRPr="00AD65A0">
        <w:rPr>
          <w:rFonts w:ascii="Arial" w:hAnsi="Arial" w:cs="Arial"/>
          <w:color w:val="000000" w:themeColor="text1"/>
          <w:lang w:val="ru-RU"/>
        </w:rPr>
        <w:t>х стандартов</w:t>
      </w:r>
      <w:r w:rsidR="0043194E" w:rsidRPr="00AD65A0">
        <w:rPr>
          <w:rFonts w:ascii="Arial" w:hAnsi="Arial" w:cs="Arial"/>
          <w:color w:val="000000" w:themeColor="text1"/>
          <w:lang w:val="ru-RU"/>
        </w:rPr>
        <w:t xml:space="preserve"> в международной банковской практике</w:t>
      </w:r>
      <w:r w:rsidRPr="00AD65A0">
        <w:rPr>
          <w:rFonts w:ascii="Arial" w:hAnsi="Arial" w:cs="Arial"/>
          <w:color w:val="000000" w:themeColor="text1"/>
          <w:lang w:val="ru-RU"/>
        </w:rPr>
        <w:t>.</w:t>
      </w:r>
    </w:p>
    <w:p w14:paraId="6D1B60E5" w14:textId="6B714319" w:rsidR="0003509B" w:rsidRPr="00AD65A0" w:rsidRDefault="0003509B"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AD65A0">
        <w:rPr>
          <w:rFonts w:ascii="Arial" w:hAnsi="Arial" w:cs="Arial"/>
          <w:color w:val="000000" w:themeColor="text1"/>
          <w:lang w:val="ru-RU"/>
        </w:rPr>
        <w:t>Настоящ</w:t>
      </w:r>
      <w:r w:rsidR="00E74A61" w:rsidRPr="00AD65A0">
        <w:rPr>
          <w:rFonts w:ascii="Arial" w:hAnsi="Arial" w:cs="Arial"/>
          <w:color w:val="000000" w:themeColor="text1"/>
          <w:lang w:val="ru-RU"/>
        </w:rPr>
        <w:t xml:space="preserve">ая </w:t>
      </w:r>
      <w:r w:rsidRPr="00AD65A0">
        <w:rPr>
          <w:rFonts w:ascii="Arial" w:hAnsi="Arial" w:cs="Arial"/>
          <w:color w:val="000000" w:themeColor="text1"/>
          <w:lang w:val="ru-RU"/>
        </w:rPr>
        <w:t>По</w:t>
      </w:r>
      <w:r w:rsidR="00E74A61" w:rsidRPr="00AD65A0">
        <w:rPr>
          <w:rFonts w:ascii="Arial" w:hAnsi="Arial" w:cs="Arial"/>
          <w:color w:val="000000" w:themeColor="text1"/>
          <w:lang w:val="ru-RU"/>
        </w:rPr>
        <w:t>литика</w:t>
      </w:r>
      <w:r w:rsidRPr="00AD65A0">
        <w:rPr>
          <w:rFonts w:ascii="Arial" w:hAnsi="Arial" w:cs="Arial"/>
          <w:color w:val="000000" w:themeColor="text1"/>
          <w:lang w:val="ru-RU"/>
        </w:rPr>
        <w:t>, а также вносимые в не</w:t>
      </w:r>
      <w:r w:rsidR="00984BC7" w:rsidRPr="00AD65A0">
        <w:rPr>
          <w:rFonts w:ascii="Arial" w:hAnsi="Arial" w:cs="Arial"/>
          <w:color w:val="000000" w:themeColor="text1"/>
          <w:lang w:val="ru-RU"/>
        </w:rPr>
        <w:t>ё</w:t>
      </w:r>
      <w:r w:rsidRPr="00AD65A0">
        <w:rPr>
          <w:rFonts w:ascii="Arial" w:hAnsi="Arial" w:cs="Arial"/>
          <w:color w:val="000000" w:themeColor="text1"/>
          <w:lang w:val="ru-RU"/>
        </w:rPr>
        <w:t xml:space="preserve"> изменения и </w:t>
      </w:r>
      <w:r w:rsidR="004C2039" w:rsidRPr="00AD65A0">
        <w:rPr>
          <w:rFonts w:ascii="Arial" w:hAnsi="Arial" w:cs="Arial"/>
          <w:color w:val="000000" w:themeColor="text1"/>
          <w:lang w:val="ru-RU"/>
        </w:rPr>
        <w:t>дополнения утверждаются</w:t>
      </w:r>
      <w:r w:rsidR="00DB330B" w:rsidRPr="00AD65A0">
        <w:rPr>
          <w:rFonts w:ascii="Arial" w:hAnsi="Arial" w:cs="Arial"/>
          <w:color w:val="000000" w:themeColor="text1"/>
          <w:lang w:val="ru-RU"/>
        </w:rPr>
        <w:t xml:space="preserve"> </w:t>
      </w:r>
      <w:r w:rsidR="00772B39" w:rsidRPr="00AD65A0">
        <w:rPr>
          <w:rFonts w:ascii="Arial" w:hAnsi="Arial" w:cs="Arial"/>
          <w:color w:val="000000" w:themeColor="text1"/>
          <w:lang w:val="ru-RU"/>
        </w:rPr>
        <w:t>Н</w:t>
      </w:r>
      <w:r w:rsidR="0079395F">
        <w:rPr>
          <w:rFonts w:ascii="Arial" w:hAnsi="Arial" w:cs="Arial"/>
          <w:color w:val="000000" w:themeColor="text1"/>
          <w:lang w:val="ru-RU"/>
        </w:rPr>
        <w:t xml:space="preserve">аблюдательным Советом </w:t>
      </w:r>
      <w:r w:rsidR="00F42388">
        <w:rPr>
          <w:rFonts w:ascii="Arial" w:hAnsi="Arial" w:cs="Arial"/>
          <w:color w:val="000000" w:themeColor="text1"/>
          <w:lang w:val="ru-RU"/>
        </w:rPr>
        <w:t xml:space="preserve">Банка </w:t>
      </w:r>
      <w:r w:rsidR="001450B1" w:rsidRPr="00AD65A0">
        <w:rPr>
          <w:rFonts w:ascii="Arial" w:hAnsi="Arial" w:cs="Arial"/>
          <w:color w:val="000000" w:themeColor="text1"/>
          <w:lang w:val="ru-RU"/>
        </w:rPr>
        <w:t xml:space="preserve">с учётом рекомендаций по итогам предварительного рассмотрения Правлением и </w:t>
      </w:r>
      <w:r w:rsidR="00772B39" w:rsidRPr="00AD65A0">
        <w:rPr>
          <w:rFonts w:ascii="Arial" w:hAnsi="Arial" w:cs="Arial"/>
          <w:color w:val="000000" w:themeColor="text1"/>
          <w:lang w:val="ru-RU"/>
        </w:rPr>
        <w:t>КУР</w:t>
      </w:r>
      <w:r w:rsidR="002E72A4" w:rsidRPr="00AD65A0">
        <w:rPr>
          <w:rFonts w:ascii="Arial" w:hAnsi="Arial" w:cs="Arial"/>
          <w:color w:val="000000" w:themeColor="text1"/>
          <w:lang w:val="ru-RU"/>
        </w:rPr>
        <w:t xml:space="preserve"> по инициативе УР.</w:t>
      </w:r>
    </w:p>
    <w:p w14:paraId="617868FA" w14:textId="232E3957" w:rsidR="00677B0A" w:rsidRDefault="00E74A61"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AD65A0">
        <w:rPr>
          <w:rFonts w:ascii="Arial" w:hAnsi="Arial" w:cs="Arial"/>
          <w:color w:val="000000" w:themeColor="text1"/>
          <w:lang w:val="ru-RU"/>
        </w:rPr>
        <w:t>Настоящая Политика пересматривается на предмет актуальности</w:t>
      </w:r>
      <w:r w:rsidR="00C67719" w:rsidRPr="00AD65A0">
        <w:rPr>
          <w:rFonts w:ascii="Arial" w:hAnsi="Arial" w:cs="Arial"/>
          <w:color w:val="000000" w:themeColor="text1"/>
          <w:lang w:val="ru-RU"/>
        </w:rPr>
        <w:t xml:space="preserve"> </w:t>
      </w:r>
      <w:r w:rsidRPr="00AD65A0">
        <w:rPr>
          <w:rFonts w:ascii="Arial" w:hAnsi="Arial" w:cs="Arial"/>
          <w:color w:val="000000" w:themeColor="text1"/>
          <w:lang w:val="ru-RU"/>
        </w:rPr>
        <w:t>со стороны КУР на ежегодной основе</w:t>
      </w:r>
      <w:r w:rsidR="00C67719" w:rsidRPr="00AD65A0">
        <w:rPr>
          <w:rFonts w:ascii="Arial" w:hAnsi="Arial" w:cs="Arial"/>
          <w:color w:val="000000" w:themeColor="text1"/>
          <w:lang w:val="ru-RU"/>
        </w:rPr>
        <w:t xml:space="preserve"> не позднее первого квартала </w:t>
      </w:r>
      <w:r w:rsidR="00BF0D03">
        <w:rPr>
          <w:rFonts w:ascii="Arial" w:hAnsi="Arial" w:cs="Arial"/>
          <w:color w:val="000000" w:themeColor="text1"/>
          <w:lang w:val="ru-RU"/>
        </w:rPr>
        <w:t>отчетного</w:t>
      </w:r>
      <w:r w:rsidR="00C67719" w:rsidRPr="00AD65A0">
        <w:rPr>
          <w:rFonts w:ascii="Arial" w:hAnsi="Arial" w:cs="Arial"/>
          <w:color w:val="000000" w:themeColor="text1"/>
          <w:lang w:val="ru-RU"/>
        </w:rPr>
        <w:t xml:space="preserve"> года</w:t>
      </w:r>
      <w:r w:rsidRPr="00AD65A0">
        <w:rPr>
          <w:rFonts w:ascii="Arial" w:hAnsi="Arial" w:cs="Arial"/>
          <w:color w:val="000000" w:themeColor="text1"/>
          <w:lang w:val="ru-RU"/>
        </w:rPr>
        <w:t>. В случае решения КУР об актуальности настоящей Политики повторное утверждение со стороны Н</w:t>
      </w:r>
      <w:r w:rsidR="00C72B93">
        <w:rPr>
          <w:rFonts w:ascii="Arial" w:hAnsi="Arial" w:cs="Arial"/>
          <w:color w:val="000000" w:themeColor="text1"/>
          <w:lang w:val="ru-RU"/>
        </w:rPr>
        <w:t xml:space="preserve">аблюдательного </w:t>
      </w:r>
      <w:r w:rsidR="0079395F">
        <w:rPr>
          <w:rFonts w:ascii="Arial" w:hAnsi="Arial" w:cs="Arial"/>
          <w:color w:val="000000" w:themeColor="text1"/>
          <w:lang w:val="ru-RU"/>
        </w:rPr>
        <w:t>С</w:t>
      </w:r>
      <w:r w:rsidR="00C72B93">
        <w:rPr>
          <w:rFonts w:ascii="Arial" w:hAnsi="Arial" w:cs="Arial"/>
          <w:color w:val="000000" w:themeColor="text1"/>
          <w:lang w:val="ru-RU"/>
        </w:rPr>
        <w:t>овет Банка</w:t>
      </w:r>
      <w:r w:rsidRPr="00AD65A0">
        <w:rPr>
          <w:rFonts w:ascii="Arial" w:hAnsi="Arial" w:cs="Arial"/>
          <w:color w:val="000000" w:themeColor="text1"/>
          <w:lang w:val="ru-RU"/>
        </w:rPr>
        <w:t xml:space="preserve"> не требуется.</w:t>
      </w:r>
      <w:r w:rsidR="00C67719" w:rsidRPr="00AD65A0">
        <w:rPr>
          <w:rFonts w:ascii="Arial" w:hAnsi="Arial" w:cs="Arial"/>
          <w:color w:val="000000" w:themeColor="text1"/>
          <w:lang w:val="ru-RU"/>
        </w:rPr>
        <w:t xml:space="preserve"> При ежегодном пересмотре также </w:t>
      </w:r>
      <w:r w:rsidR="004B7E6E" w:rsidRPr="00AD65A0">
        <w:rPr>
          <w:rFonts w:ascii="Arial" w:hAnsi="Arial" w:cs="Arial"/>
          <w:color w:val="000000" w:themeColor="text1"/>
          <w:lang w:val="ru-RU"/>
        </w:rPr>
        <w:t>рассматривается</w:t>
      </w:r>
      <w:r w:rsidR="00C67719" w:rsidRPr="00AD65A0">
        <w:rPr>
          <w:rFonts w:ascii="Arial" w:hAnsi="Arial" w:cs="Arial"/>
          <w:color w:val="000000" w:themeColor="text1"/>
          <w:lang w:val="ru-RU"/>
        </w:rPr>
        <w:t xml:space="preserve"> наличие</w:t>
      </w:r>
      <w:r w:rsidR="00CE21DD" w:rsidRPr="00AD65A0">
        <w:rPr>
          <w:rFonts w:ascii="Arial" w:hAnsi="Arial" w:cs="Arial"/>
          <w:color w:val="000000" w:themeColor="text1"/>
          <w:lang w:val="ru-RU"/>
        </w:rPr>
        <w:t>/соблюдение</w:t>
      </w:r>
      <w:r w:rsidR="00C67719" w:rsidRPr="00AD65A0">
        <w:rPr>
          <w:rFonts w:ascii="Arial" w:hAnsi="Arial" w:cs="Arial"/>
          <w:color w:val="000000" w:themeColor="text1"/>
          <w:lang w:val="ru-RU"/>
        </w:rPr>
        <w:t xml:space="preserve"> Банк</w:t>
      </w:r>
      <w:r w:rsidR="00D057DC" w:rsidRPr="00AD65A0">
        <w:rPr>
          <w:rFonts w:ascii="Arial" w:hAnsi="Arial" w:cs="Arial"/>
          <w:color w:val="000000" w:themeColor="text1"/>
          <w:lang w:val="ru-RU"/>
        </w:rPr>
        <w:t>ом</w:t>
      </w:r>
      <w:r w:rsidR="00C67719" w:rsidRPr="00AD65A0">
        <w:rPr>
          <w:rFonts w:ascii="Arial" w:hAnsi="Arial" w:cs="Arial"/>
          <w:color w:val="000000" w:themeColor="text1"/>
          <w:lang w:val="ru-RU"/>
        </w:rPr>
        <w:t xml:space="preserve"> </w:t>
      </w:r>
      <w:r w:rsidR="004C6BAB" w:rsidRPr="00AD65A0">
        <w:rPr>
          <w:rFonts w:ascii="Arial" w:hAnsi="Arial" w:cs="Arial"/>
          <w:color w:val="000000" w:themeColor="text1"/>
          <w:lang w:val="ru-RU"/>
        </w:rPr>
        <w:t>требований,</w:t>
      </w:r>
      <w:r w:rsidR="00C67719" w:rsidRPr="00AD65A0">
        <w:rPr>
          <w:rFonts w:ascii="Arial" w:hAnsi="Arial" w:cs="Arial"/>
          <w:color w:val="000000" w:themeColor="text1"/>
          <w:lang w:val="ru-RU"/>
        </w:rPr>
        <w:t xml:space="preserve"> указанных в Политике.</w:t>
      </w:r>
      <w:r w:rsidR="00E62CAE">
        <w:rPr>
          <w:rFonts w:ascii="Arial" w:hAnsi="Arial" w:cs="Arial"/>
          <w:color w:val="000000" w:themeColor="text1"/>
          <w:lang w:val="ru-RU"/>
        </w:rPr>
        <w:t xml:space="preserve"> </w:t>
      </w:r>
      <w:r w:rsidR="00677B0A" w:rsidRPr="00AD65A0">
        <w:rPr>
          <w:rFonts w:ascii="Arial" w:hAnsi="Arial" w:cs="Arial"/>
          <w:color w:val="000000" w:themeColor="text1"/>
          <w:lang w:val="ru-RU"/>
        </w:rPr>
        <w:t xml:space="preserve">Детальное описание организации и инструментов </w:t>
      </w:r>
      <w:r w:rsidR="002861B5">
        <w:rPr>
          <w:rFonts w:ascii="Arial" w:hAnsi="Arial" w:cs="Arial"/>
          <w:color w:val="000000" w:themeColor="text1"/>
          <w:lang w:val="ru-RU"/>
        </w:rPr>
        <w:t>СУР</w:t>
      </w:r>
      <w:r w:rsidR="008D3866" w:rsidRPr="00AD65A0">
        <w:rPr>
          <w:rFonts w:ascii="Arial" w:hAnsi="Arial" w:cs="Arial"/>
          <w:color w:val="000000" w:themeColor="text1"/>
          <w:lang w:val="ru-RU"/>
        </w:rPr>
        <w:t xml:space="preserve"> в Банке включая требования </w:t>
      </w:r>
      <w:r w:rsidR="00D057DC" w:rsidRPr="00AD65A0">
        <w:rPr>
          <w:rFonts w:ascii="Arial" w:hAnsi="Arial" w:cs="Arial"/>
          <w:color w:val="000000" w:themeColor="text1"/>
          <w:lang w:val="ru-RU"/>
        </w:rPr>
        <w:t xml:space="preserve">настоящей </w:t>
      </w:r>
      <w:r w:rsidR="008D3866" w:rsidRPr="00AD65A0">
        <w:rPr>
          <w:rFonts w:ascii="Arial" w:hAnsi="Arial" w:cs="Arial"/>
          <w:color w:val="000000" w:themeColor="text1"/>
          <w:lang w:val="ru-RU"/>
        </w:rPr>
        <w:t xml:space="preserve">Политики </w:t>
      </w:r>
      <w:r w:rsidR="00D057DC" w:rsidRPr="00AD65A0">
        <w:rPr>
          <w:rFonts w:ascii="Arial" w:hAnsi="Arial" w:cs="Arial"/>
          <w:color w:val="000000" w:themeColor="text1"/>
          <w:lang w:val="ru-RU"/>
        </w:rPr>
        <w:t>регламентируются в соответствующих внутренних документах Банка</w:t>
      </w:r>
      <w:r w:rsidR="00677B0A" w:rsidRPr="00AD65A0">
        <w:rPr>
          <w:rFonts w:ascii="Arial" w:hAnsi="Arial" w:cs="Arial"/>
          <w:color w:val="000000" w:themeColor="text1"/>
          <w:lang w:val="ru-RU"/>
        </w:rPr>
        <w:t>.</w:t>
      </w:r>
    </w:p>
    <w:p w14:paraId="63603030" w14:textId="32C9C4A7" w:rsidR="00CE21DD" w:rsidRPr="00AD65A0" w:rsidRDefault="008D6177"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AD65A0">
        <w:rPr>
          <w:rFonts w:ascii="Arial" w:hAnsi="Arial" w:cs="Arial"/>
          <w:color w:val="000000" w:themeColor="text1"/>
          <w:lang w:val="ru-RU"/>
        </w:rPr>
        <w:t>Используем</w:t>
      </w:r>
      <w:r w:rsidR="004F6A52" w:rsidRPr="00AD65A0">
        <w:rPr>
          <w:rFonts w:ascii="Arial" w:hAnsi="Arial" w:cs="Arial"/>
          <w:color w:val="000000" w:themeColor="text1"/>
          <w:lang w:val="ru-RU"/>
        </w:rPr>
        <w:t>ые</w:t>
      </w:r>
      <w:r w:rsidRPr="00AD65A0">
        <w:rPr>
          <w:rFonts w:ascii="Arial" w:hAnsi="Arial" w:cs="Arial"/>
          <w:color w:val="000000" w:themeColor="text1"/>
          <w:lang w:val="ru-RU"/>
        </w:rPr>
        <w:t xml:space="preserve"> в настоящей Политике</w:t>
      </w:r>
      <w:r w:rsidR="004F6A52" w:rsidRPr="00AD65A0">
        <w:rPr>
          <w:rFonts w:ascii="Arial" w:hAnsi="Arial" w:cs="Arial"/>
          <w:color w:val="000000" w:themeColor="text1"/>
          <w:lang w:val="ru-RU"/>
        </w:rPr>
        <w:t xml:space="preserve"> термины</w:t>
      </w:r>
      <w:r w:rsidR="00CE21DD" w:rsidRPr="00AD65A0">
        <w:rPr>
          <w:rFonts w:ascii="Arial" w:hAnsi="Arial" w:cs="Arial"/>
          <w:color w:val="000000" w:themeColor="text1"/>
          <w:lang w:val="ru-RU"/>
        </w:rPr>
        <w:t xml:space="preserve"> и </w:t>
      </w:r>
      <w:r w:rsidR="0043194E" w:rsidRPr="00AD65A0">
        <w:rPr>
          <w:rFonts w:ascii="Arial" w:hAnsi="Arial" w:cs="Arial"/>
          <w:color w:val="000000" w:themeColor="text1"/>
          <w:lang w:val="ru-RU"/>
        </w:rPr>
        <w:t>определения</w:t>
      </w:r>
      <w:r w:rsidR="004F6A52" w:rsidRPr="00AD65A0">
        <w:rPr>
          <w:rFonts w:ascii="Arial" w:hAnsi="Arial" w:cs="Arial"/>
          <w:color w:val="000000" w:themeColor="text1"/>
          <w:lang w:val="ru-RU"/>
        </w:rPr>
        <w:t xml:space="preserve"> </w:t>
      </w:r>
      <w:r w:rsidRPr="00AD65A0">
        <w:rPr>
          <w:rFonts w:ascii="Arial" w:hAnsi="Arial" w:cs="Arial"/>
          <w:color w:val="000000" w:themeColor="text1"/>
          <w:lang w:val="ru-RU"/>
        </w:rPr>
        <w:t>регламентиру</w:t>
      </w:r>
      <w:r w:rsidR="004F6A52" w:rsidRPr="00AD65A0">
        <w:rPr>
          <w:rFonts w:ascii="Arial" w:hAnsi="Arial" w:cs="Arial"/>
          <w:color w:val="000000" w:themeColor="text1"/>
          <w:lang w:val="ru-RU"/>
        </w:rPr>
        <w:t>ю</w:t>
      </w:r>
      <w:r w:rsidRPr="00AD65A0">
        <w:rPr>
          <w:rFonts w:ascii="Arial" w:hAnsi="Arial" w:cs="Arial"/>
          <w:color w:val="000000" w:themeColor="text1"/>
          <w:lang w:val="ru-RU"/>
        </w:rPr>
        <w:t xml:space="preserve">тся </w:t>
      </w:r>
      <w:r w:rsidR="006D07E9" w:rsidRPr="00AD65A0">
        <w:rPr>
          <w:rFonts w:ascii="Arial" w:hAnsi="Arial" w:cs="Arial"/>
          <w:color w:val="000000" w:themeColor="text1"/>
          <w:lang w:val="ru-RU"/>
        </w:rPr>
        <w:t>в</w:t>
      </w:r>
      <w:r w:rsidR="00CE21DD" w:rsidRPr="00AD65A0">
        <w:rPr>
          <w:rFonts w:ascii="Arial" w:hAnsi="Arial" w:cs="Arial"/>
          <w:color w:val="000000" w:themeColor="text1"/>
          <w:lang w:val="ru-RU"/>
        </w:rPr>
        <w:t xml:space="preserve"> соответствующих </w:t>
      </w:r>
      <w:r w:rsidRPr="00AD65A0">
        <w:rPr>
          <w:rFonts w:ascii="Arial" w:hAnsi="Arial" w:cs="Arial"/>
          <w:color w:val="000000" w:themeColor="text1"/>
          <w:lang w:val="ru-RU"/>
        </w:rPr>
        <w:t>внутренних</w:t>
      </w:r>
      <w:r w:rsidR="00CD3320" w:rsidRPr="00AD65A0">
        <w:rPr>
          <w:rFonts w:ascii="Arial" w:hAnsi="Arial" w:cs="Arial"/>
          <w:color w:val="000000" w:themeColor="text1"/>
          <w:lang w:val="ru-RU"/>
        </w:rPr>
        <w:t xml:space="preserve"> </w:t>
      </w:r>
      <w:r w:rsidRPr="00AD65A0">
        <w:rPr>
          <w:rFonts w:ascii="Arial" w:hAnsi="Arial" w:cs="Arial"/>
          <w:color w:val="000000" w:themeColor="text1"/>
          <w:lang w:val="ru-RU"/>
        </w:rPr>
        <w:t>документах Банка</w:t>
      </w:r>
      <w:r w:rsidR="00CD3320" w:rsidRPr="00AD65A0">
        <w:rPr>
          <w:rFonts w:ascii="Arial" w:hAnsi="Arial" w:cs="Arial"/>
          <w:color w:val="000000" w:themeColor="text1"/>
          <w:lang w:val="ru-RU"/>
        </w:rPr>
        <w:t>.</w:t>
      </w:r>
    </w:p>
    <w:p w14:paraId="7C257FEB" w14:textId="77777777" w:rsidR="00CE21DD" w:rsidRPr="00AD65A0" w:rsidRDefault="00CE21DD"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AD65A0">
        <w:rPr>
          <w:rFonts w:ascii="Arial" w:hAnsi="Arial" w:cs="Arial"/>
          <w:color w:val="000000" w:themeColor="text1"/>
          <w:lang w:val="ru-RU"/>
        </w:rPr>
        <w:t>В Политике используются следующие сокращения:</w:t>
      </w:r>
    </w:p>
    <w:p w14:paraId="45A95C72" w14:textId="77777777" w:rsidR="00D057DC" w:rsidRDefault="00D057DC"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AD65A0">
        <w:rPr>
          <w:rFonts w:ascii="Arial" w:hAnsi="Arial" w:cs="Arial"/>
          <w:color w:val="000000" w:themeColor="text1"/>
          <w:lang w:val="ru-RU"/>
        </w:rPr>
        <w:t>АР – Азербайджанская Республика;</w:t>
      </w:r>
    </w:p>
    <w:p w14:paraId="0D4C67D8" w14:textId="77777777" w:rsidR="0040203B" w:rsidRPr="00AD65A0" w:rsidRDefault="0040203B"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Pr>
          <w:rFonts w:ascii="Arial" w:hAnsi="Arial" w:cs="Arial"/>
          <w:color w:val="000000" w:themeColor="text1"/>
          <w:lang w:val="ru-RU"/>
        </w:rPr>
        <w:t xml:space="preserve">ДРиМ – Департамент рисков и мониторинга Банка; </w:t>
      </w:r>
    </w:p>
    <w:p w14:paraId="4738888F" w14:textId="55E4FFF7" w:rsidR="00D057DC" w:rsidRPr="009F7DB5" w:rsidRDefault="00D057DC"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AD65A0">
        <w:rPr>
          <w:rFonts w:ascii="Arial" w:eastAsia="Times New Roman" w:hAnsi="Arial" w:cs="Arial"/>
          <w:color w:val="000000" w:themeColor="text1"/>
          <w:lang w:val="ru-RU"/>
        </w:rPr>
        <w:t>ДРКБ - Департамент развития корпоративного бизнеса</w:t>
      </w:r>
      <w:r w:rsidR="0040203B">
        <w:rPr>
          <w:rFonts w:ascii="Arial" w:eastAsia="Times New Roman" w:hAnsi="Arial" w:cs="Arial"/>
          <w:color w:val="000000" w:themeColor="text1"/>
          <w:lang w:val="ru-RU"/>
        </w:rPr>
        <w:t xml:space="preserve"> Банка</w:t>
      </w:r>
      <w:r w:rsidRPr="00AD65A0">
        <w:rPr>
          <w:rFonts w:ascii="Arial" w:eastAsia="Times New Roman" w:hAnsi="Arial" w:cs="Arial"/>
          <w:color w:val="000000" w:themeColor="text1"/>
          <w:lang w:val="ru-RU"/>
        </w:rPr>
        <w:t>;</w:t>
      </w:r>
    </w:p>
    <w:p w14:paraId="4D3C93FA" w14:textId="2B099FD5" w:rsidR="009F7DB5" w:rsidRPr="00AD65A0" w:rsidRDefault="009F7DB5"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Pr>
          <w:rFonts w:ascii="Arial" w:eastAsia="Times New Roman" w:hAnsi="Arial" w:cs="Arial"/>
          <w:color w:val="000000" w:themeColor="text1"/>
          <w:lang w:val="ru-RU"/>
        </w:rPr>
        <w:t>ДРКР – Департамент розничных кредитных рисков Банка ВТБ (ПАО);</w:t>
      </w:r>
    </w:p>
    <w:p w14:paraId="5EDBAD8A" w14:textId="52480207" w:rsidR="00D057DC" w:rsidRPr="009F7DB5" w:rsidRDefault="00D057DC"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AD65A0">
        <w:rPr>
          <w:rFonts w:ascii="Arial" w:eastAsia="Times New Roman" w:hAnsi="Arial" w:cs="Arial"/>
          <w:color w:val="000000" w:themeColor="text1"/>
          <w:lang w:val="ru-RU"/>
        </w:rPr>
        <w:t>ДРРБ - Департамент развития розничного бизнеса</w:t>
      </w:r>
      <w:r w:rsidR="0040203B">
        <w:rPr>
          <w:rFonts w:ascii="Arial" w:eastAsia="Times New Roman" w:hAnsi="Arial" w:cs="Arial"/>
          <w:color w:val="000000" w:themeColor="text1"/>
          <w:lang w:val="ru-RU"/>
        </w:rPr>
        <w:t xml:space="preserve"> Банка</w:t>
      </w:r>
      <w:r w:rsidRPr="00AD65A0">
        <w:rPr>
          <w:rFonts w:ascii="Arial" w:eastAsia="Times New Roman" w:hAnsi="Arial" w:cs="Arial"/>
          <w:color w:val="000000" w:themeColor="text1"/>
          <w:lang w:val="ru-RU"/>
        </w:rPr>
        <w:t>;</w:t>
      </w:r>
    </w:p>
    <w:p w14:paraId="2B183D84" w14:textId="58307428" w:rsidR="009F7DB5" w:rsidRPr="009F7DB5" w:rsidRDefault="009F7DB5" w:rsidP="009F7DB5">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Pr>
          <w:rFonts w:ascii="Arial" w:hAnsi="Arial" w:cs="Arial"/>
          <w:color w:val="000000" w:themeColor="text1"/>
          <w:lang w:val="ru-RU"/>
        </w:rPr>
        <w:t>ДИУР – Департамент интегрированного управления рисками Банка ВТБ (ПАО);</w:t>
      </w:r>
    </w:p>
    <w:p w14:paraId="2C9D6DF0" w14:textId="3F5A8C4E" w:rsidR="00D057DC" w:rsidRPr="00AD65A0" w:rsidRDefault="00D057DC"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AD65A0">
        <w:rPr>
          <w:rFonts w:ascii="Arial" w:hAnsi="Arial" w:cs="Arial"/>
          <w:color w:val="000000" w:themeColor="text1"/>
          <w:lang w:val="ru-RU"/>
        </w:rPr>
        <w:t xml:space="preserve">КУР </w:t>
      </w:r>
      <w:r w:rsidR="00C72B93">
        <w:rPr>
          <w:rFonts w:ascii="Arial" w:hAnsi="Arial" w:cs="Arial"/>
          <w:color w:val="000000" w:themeColor="text1"/>
          <w:lang w:val="ru-RU"/>
        </w:rPr>
        <w:t>–</w:t>
      </w:r>
      <w:r w:rsidRPr="00AD65A0">
        <w:rPr>
          <w:rFonts w:ascii="Arial" w:hAnsi="Arial" w:cs="Arial"/>
          <w:color w:val="000000" w:themeColor="text1"/>
          <w:lang w:val="ru-RU"/>
        </w:rPr>
        <w:t xml:space="preserve"> Комитет по управлению рисками</w:t>
      </w:r>
      <w:r w:rsidR="003C3BA4">
        <w:rPr>
          <w:rFonts w:ascii="Arial" w:hAnsi="Arial" w:cs="Arial"/>
          <w:color w:val="000000" w:themeColor="text1"/>
          <w:lang w:val="ru-RU"/>
        </w:rPr>
        <w:t xml:space="preserve"> Банка</w:t>
      </w:r>
      <w:r w:rsidRPr="00AD65A0">
        <w:rPr>
          <w:rFonts w:ascii="Arial" w:hAnsi="Arial" w:cs="Arial"/>
          <w:color w:val="000000" w:themeColor="text1"/>
          <w:lang w:val="ru-RU"/>
        </w:rPr>
        <w:t>;</w:t>
      </w:r>
    </w:p>
    <w:p w14:paraId="2E8F4BC2" w14:textId="77777777" w:rsidR="00D057DC" w:rsidRPr="00AD65A0" w:rsidRDefault="00D057DC"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AD65A0">
        <w:rPr>
          <w:rFonts w:ascii="Arial" w:eastAsia="Times New Roman" w:hAnsi="Arial" w:cs="Arial"/>
          <w:color w:val="000000" w:themeColor="text1"/>
          <w:lang w:val="ru-RU"/>
        </w:rPr>
        <w:t>КИР – Ключевые индикаторы риска;</w:t>
      </w:r>
    </w:p>
    <w:p w14:paraId="4A5A1476" w14:textId="77777777" w:rsidR="00D057DC" w:rsidRPr="00AD65A0" w:rsidRDefault="00D057DC"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AD65A0">
        <w:rPr>
          <w:rFonts w:ascii="Arial" w:hAnsi="Arial" w:cs="Arial"/>
          <w:color w:val="000000" w:themeColor="text1"/>
          <w:lang w:val="ru-RU"/>
        </w:rPr>
        <w:t>НС – Наблюдательный Совет</w:t>
      </w:r>
      <w:r w:rsidR="003C3BA4">
        <w:rPr>
          <w:rFonts w:ascii="Arial" w:hAnsi="Arial" w:cs="Arial"/>
          <w:color w:val="000000" w:themeColor="text1"/>
          <w:lang w:val="ru-RU"/>
        </w:rPr>
        <w:t xml:space="preserve"> Банка</w:t>
      </w:r>
      <w:r w:rsidRPr="00AD65A0">
        <w:rPr>
          <w:rFonts w:ascii="Arial" w:hAnsi="Arial" w:cs="Arial"/>
          <w:color w:val="000000" w:themeColor="text1"/>
          <w:lang w:val="ru-RU"/>
        </w:rPr>
        <w:t>;</w:t>
      </w:r>
    </w:p>
    <w:p w14:paraId="7CCFDB8A" w14:textId="0FC5740A" w:rsidR="00D057DC" w:rsidRPr="00AD65A0" w:rsidRDefault="00D057DC"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AD65A0">
        <w:rPr>
          <w:rFonts w:ascii="Arial" w:eastAsia="Times New Roman" w:hAnsi="Arial" w:cs="Arial"/>
          <w:color w:val="000000" w:themeColor="text1"/>
          <w:lang w:val="ru-RU"/>
        </w:rPr>
        <w:t xml:space="preserve">ОРМС </w:t>
      </w:r>
      <w:r w:rsidR="00C72B93">
        <w:rPr>
          <w:rFonts w:ascii="Arial" w:eastAsia="Times New Roman" w:hAnsi="Arial" w:cs="Arial"/>
          <w:color w:val="000000" w:themeColor="text1"/>
          <w:lang w:val="ru-RU"/>
        </w:rPr>
        <w:t>–</w:t>
      </w:r>
      <w:r w:rsidRPr="00AD65A0">
        <w:rPr>
          <w:rFonts w:ascii="Arial" w:eastAsia="Times New Roman" w:hAnsi="Arial" w:cs="Arial"/>
          <w:color w:val="000000" w:themeColor="text1"/>
          <w:lang w:val="ru-RU"/>
        </w:rPr>
        <w:t xml:space="preserve"> Отдел по рекламе, маркетингу и спецпроектам</w:t>
      </w:r>
      <w:r w:rsidR="0040203B">
        <w:rPr>
          <w:rFonts w:ascii="Arial" w:eastAsia="Times New Roman" w:hAnsi="Arial" w:cs="Arial"/>
          <w:color w:val="000000" w:themeColor="text1"/>
          <w:lang w:val="ru-RU"/>
        </w:rPr>
        <w:t xml:space="preserve"> Банка</w:t>
      </w:r>
      <w:r w:rsidRPr="00AD65A0">
        <w:rPr>
          <w:rFonts w:ascii="Arial" w:eastAsia="Times New Roman" w:hAnsi="Arial" w:cs="Arial"/>
          <w:color w:val="000000" w:themeColor="text1"/>
          <w:lang w:val="ru-RU"/>
        </w:rPr>
        <w:t>;</w:t>
      </w:r>
    </w:p>
    <w:p w14:paraId="4D2633D2" w14:textId="25016619" w:rsidR="00D057DC" w:rsidRPr="00A202BF" w:rsidRDefault="00D057DC"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AD65A0">
        <w:rPr>
          <w:rFonts w:ascii="Arial" w:eastAsia="Times New Roman" w:hAnsi="Arial" w:cs="Arial"/>
          <w:color w:val="000000" w:themeColor="text1"/>
          <w:lang w:val="ru-RU"/>
        </w:rPr>
        <w:t xml:space="preserve">ОККС </w:t>
      </w:r>
      <w:r w:rsidR="00C72B93">
        <w:rPr>
          <w:rFonts w:ascii="Arial" w:eastAsia="Times New Roman" w:hAnsi="Arial" w:cs="Arial"/>
          <w:color w:val="000000" w:themeColor="text1"/>
          <w:lang w:val="ru-RU"/>
        </w:rPr>
        <w:t>–</w:t>
      </w:r>
      <w:r w:rsidRPr="00AD65A0">
        <w:rPr>
          <w:rFonts w:ascii="Arial" w:eastAsia="Times New Roman" w:hAnsi="Arial" w:cs="Arial"/>
          <w:color w:val="000000" w:themeColor="text1"/>
          <w:lang w:val="ru-RU"/>
        </w:rPr>
        <w:t xml:space="preserve"> Отдел контрол</w:t>
      </w:r>
      <w:r w:rsidR="000A142C">
        <w:rPr>
          <w:rFonts w:ascii="Arial" w:eastAsia="Times New Roman" w:hAnsi="Arial" w:cs="Arial"/>
          <w:color w:val="000000" w:themeColor="text1"/>
          <w:lang w:val="ru-RU"/>
        </w:rPr>
        <w:t>я</w:t>
      </w:r>
      <w:r w:rsidRPr="00AD65A0">
        <w:rPr>
          <w:rFonts w:ascii="Arial" w:eastAsia="Times New Roman" w:hAnsi="Arial" w:cs="Arial"/>
          <w:color w:val="000000" w:themeColor="text1"/>
          <w:lang w:val="ru-RU"/>
        </w:rPr>
        <w:t xml:space="preserve"> качества сервиса</w:t>
      </w:r>
      <w:r w:rsidR="0040203B">
        <w:rPr>
          <w:rFonts w:ascii="Arial" w:eastAsia="Times New Roman" w:hAnsi="Arial" w:cs="Arial"/>
          <w:color w:val="000000" w:themeColor="text1"/>
          <w:lang w:val="ru-RU"/>
        </w:rPr>
        <w:t xml:space="preserve"> Банка</w:t>
      </w:r>
      <w:r w:rsidRPr="00AD65A0">
        <w:rPr>
          <w:rFonts w:ascii="Arial" w:eastAsia="Times New Roman" w:hAnsi="Arial" w:cs="Arial"/>
          <w:color w:val="000000" w:themeColor="text1"/>
          <w:lang w:val="ru-RU"/>
        </w:rPr>
        <w:t>;</w:t>
      </w:r>
    </w:p>
    <w:p w14:paraId="4D9ECE57" w14:textId="77777777" w:rsidR="00A202BF" w:rsidRPr="00AD65A0" w:rsidRDefault="00A202BF"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Pr>
          <w:rFonts w:ascii="Arial" w:eastAsia="Times New Roman" w:hAnsi="Arial" w:cs="Arial"/>
          <w:color w:val="000000" w:themeColor="text1"/>
          <w:lang w:val="ru-RU"/>
        </w:rPr>
        <w:t>ОКО – Отдел казначейских операций</w:t>
      </w:r>
      <w:r w:rsidR="0040203B">
        <w:rPr>
          <w:rFonts w:ascii="Arial" w:eastAsia="Times New Roman" w:hAnsi="Arial" w:cs="Arial"/>
          <w:color w:val="000000" w:themeColor="text1"/>
          <w:lang w:val="ru-RU"/>
        </w:rPr>
        <w:t xml:space="preserve"> Финансового Департамента Банка</w:t>
      </w:r>
      <w:r>
        <w:rPr>
          <w:rFonts w:ascii="Arial" w:eastAsia="Times New Roman" w:hAnsi="Arial" w:cs="Arial"/>
          <w:color w:val="000000" w:themeColor="text1"/>
          <w:lang w:val="ru-RU"/>
        </w:rPr>
        <w:t>;</w:t>
      </w:r>
    </w:p>
    <w:p w14:paraId="605EAB48" w14:textId="41B684FB" w:rsidR="0075140F" w:rsidRPr="00AD65A0" w:rsidRDefault="0075140F" w:rsidP="0009624B">
      <w:pPr>
        <w:pStyle w:val="ListParagraph"/>
        <w:numPr>
          <w:ilvl w:val="2"/>
          <w:numId w:val="1"/>
        </w:numPr>
        <w:tabs>
          <w:tab w:val="left" w:pos="1418"/>
        </w:tabs>
        <w:spacing w:after="0" w:line="360" w:lineRule="auto"/>
        <w:ind w:left="0" w:firstLine="567"/>
        <w:jc w:val="both"/>
        <w:rPr>
          <w:rFonts w:ascii="Arial" w:hAnsi="Arial" w:cs="Arial"/>
          <w:color w:val="000000" w:themeColor="text1"/>
          <w:lang w:val="ru-RU"/>
        </w:rPr>
      </w:pPr>
      <w:r w:rsidRPr="00AD65A0">
        <w:rPr>
          <w:rFonts w:ascii="Arial" w:eastAsia="Times New Roman" w:hAnsi="Arial" w:cs="Arial"/>
          <w:color w:val="000000" w:themeColor="text1"/>
          <w:lang w:val="ru-RU"/>
        </w:rPr>
        <w:lastRenderedPageBreak/>
        <w:t>ОПОДФТ</w:t>
      </w:r>
      <w:r w:rsidR="0040203B">
        <w:rPr>
          <w:rFonts w:ascii="Arial" w:eastAsia="Times New Roman" w:hAnsi="Arial" w:cs="Arial"/>
          <w:color w:val="000000" w:themeColor="text1"/>
          <w:lang w:val="ru-RU"/>
        </w:rPr>
        <w:t>иК</w:t>
      </w:r>
      <w:r w:rsidRPr="00AD65A0">
        <w:rPr>
          <w:rFonts w:ascii="Arial" w:eastAsia="Times New Roman" w:hAnsi="Arial" w:cs="Arial"/>
          <w:color w:val="000000" w:themeColor="text1"/>
          <w:lang w:val="ru-RU"/>
        </w:rPr>
        <w:t xml:space="preserve"> </w:t>
      </w:r>
      <w:r w:rsidR="00C72B93">
        <w:rPr>
          <w:rFonts w:ascii="Arial" w:eastAsia="Times New Roman" w:hAnsi="Arial" w:cs="Arial"/>
          <w:color w:val="000000" w:themeColor="text1"/>
          <w:lang w:val="ru-RU"/>
        </w:rPr>
        <w:t>–</w:t>
      </w:r>
      <w:r w:rsidRPr="00AD65A0">
        <w:rPr>
          <w:rFonts w:ascii="Arial" w:eastAsia="Times New Roman" w:hAnsi="Arial" w:cs="Arial"/>
          <w:color w:val="000000" w:themeColor="text1"/>
          <w:lang w:val="ru-RU"/>
        </w:rPr>
        <w:t xml:space="preserve"> Отдел противодействия отмыванию денег и финансированию терроризма</w:t>
      </w:r>
      <w:r w:rsidR="0040203B">
        <w:rPr>
          <w:rFonts w:ascii="Arial" w:eastAsia="Times New Roman" w:hAnsi="Arial" w:cs="Arial"/>
          <w:color w:val="000000" w:themeColor="text1"/>
          <w:lang w:val="ru-RU"/>
        </w:rPr>
        <w:t xml:space="preserve"> и Комплаенс Банка</w:t>
      </w:r>
      <w:r w:rsidRPr="00AD65A0">
        <w:rPr>
          <w:rFonts w:ascii="Arial" w:eastAsia="Times New Roman" w:hAnsi="Arial" w:cs="Arial"/>
          <w:color w:val="000000" w:themeColor="text1"/>
          <w:lang w:val="ru-RU"/>
        </w:rPr>
        <w:t>;</w:t>
      </w:r>
    </w:p>
    <w:p w14:paraId="2ADDD488" w14:textId="121857FE" w:rsidR="00D057DC" w:rsidRPr="00AD65A0" w:rsidRDefault="00D057DC" w:rsidP="0009624B">
      <w:pPr>
        <w:pStyle w:val="ListParagraph"/>
        <w:numPr>
          <w:ilvl w:val="2"/>
          <w:numId w:val="1"/>
        </w:numPr>
        <w:tabs>
          <w:tab w:val="left" w:pos="1418"/>
          <w:tab w:val="left" w:pos="1560"/>
        </w:tabs>
        <w:spacing w:after="0" w:line="360" w:lineRule="auto"/>
        <w:ind w:left="0" w:firstLine="567"/>
        <w:jc w:val="both"/>
        <w:rPr>
          <w:rFonts w:ascii="Arial" w:hAnsi="Arial" w:cs="Arial"/>
          <w:color w:val="000000" w:themeColor="text1"/>
          <w:lang w:val="ru-RU"/>
        </w:rPr>
      </w:pPr>
      <w:r w:rsidRPr="00AD65A0">
        <w:rPr>
          <w:rFonts w:ascii="Arial" w:eastAsia="Times New Roman" w:hAnsi="Arial" w:cs="Arial"/>
          <w:color w:val="000000" w:themeColor="text1"/>
          <w:lang w:val="ru-RU"/>
        </w:rPr>
        <w:t xml:space="preserve">ОПРОКД </w:t>
      </w:r>
      <w:r w:rsidR="00C72B93">
        <w:rPr>
          <w:rFonts w:ascii="Arial" w:eastAsia="Times New Roman" w:hAnsi="Arial" w:cs="Arial"/>
          <w:color w:val="000000" w:themeColor="text1"/>
          <w:lang w:val="ru-RU"/>
        </w:rPr>
        <w:t>–</w:t>
      </w:r>
      <w:r w:rsidRPr="00AD65A0">
        <w:rPr>
          <w:rFonts w:ascii="Arial" w:eastAsia="Times New Roman" w:hAnsi="Arial" w:cs="Arial"/>
          <w:color w:val="000000" w:themeColor="text1"/>
          <w:lang w:val="ru-RU"/>
        </w:rPr>
        <w:t xml:space="preserve"> Отдел претензионной работы и обработки клиентских данных</w:t>
      </w:r>
      <w:r w:rsidR="0040203B">
        <w:rPr>
          <w:rFonts w:ascii="Arial" w:eastAsia="Times New Roman" w:hAnsi="Arial" w:cs="Arial"/>
          <w:color w:val="000000" w:themeColor="text1"/>
          <w:lang w:val="ru-RU"/>
        </w:rPr>
        <w:t xml:space="preserve"> Операционного Управления Банка</w:t>
      </w:r>
      <w:r w:rsidRPr="00AD65A0">
        <w:rPr>
          <w:rFonts w:ascii="Arial" w:eastAsia="Times New Roman" w:hAnsi="Arial" w:cs="Arial"/>
          <w:color w:val="000000" w:themeColor="text1"/>
          <w:lang w:val="ru-RU"/>
        </w:rPr>
        <w:t>;</w:t>
      </w:r>
    </w:p>
    <w:p w14:paraId="1B2F240D" w14:textId="77777777" w:rsidR="00D057DC" w:rsidRPr="00AD65A0" w:rsidRDefault="00D057DC" w:rsidP="0009624B">
      <w:pPr>
        <w:pStyle w:val="ListParagraph"/>
        <w:numPr>
          <w:ilvl w:val="2"/>
          <w:numId w:val="1"/>
        </w:numPr>
        <w:tabs>
          <w:tab w:val="left" w:pos="1418"/>
          <w:tab w:val="left" w:pos="1560"/>
        </w:tabs>
        <w:spacing w:after="0" w:line="360" w:lineRule="auto"/>
        <w:ind w:left="0" w:firstLine="567"/>
        <w:jc w:val="both"/>
        <w:rPr>
          <w:rFonts w:ascii="Arial" w:hAnsi="Arial" w:cs="Arial"/>
          <w:color w:val="000000" w:themeColor="text1"/>
          <w:lang w:val="ru-RU"/>
        </w:rPr>
      </w:pPr>
      <w:r w:rsidRPr="00AD65A0">
        <w:rPr>
          <w:rFonts w:ascii="Arial" w:hAnsi="Arial" w:cs="Arial"/>
          <w:color w:val="000000" w:themeColor="text1"/>
          <w:lang w:val="ru-RU"/>
        </w:rPr>
        <w:t>ОНиВД – Обеспечение непрерывности и восстановления деятельности;</w:t>
      </w:r>
    </w:p>
    <w:p w14:paraId="7A86B480" w14:textId="52158EAC" w:rsidR="00D057DC" w:rsidRPr="00AD65A0" w:rsidRDefault="00D057DC" w:rsidP="0009624B">
      <w:pPr>
        <w:pStyle w:val="ListParagraph"/>
        <w:numPr>
          <w:ilvl w:val="2"/>
          <w:numId w:val="1"/>
        </w:numPr>
        <w:tabs>
          <w:tab w:val="left" w:pos="1418"/>
          <w:tab w:val="left" w:pos="1560"/>
        </w:tabs>
        <w:spacing w:after="0" w:line="360" w:lineRule="auto"/>
        <w:ind w:left="0" w:firstLine="567"/>
        <w:jc w:val="both"/>
        <w:rPr>
          <w:rFonts w:ascii="Arial" w:hAnsi="Arial" w:cs="Arial"/>
          <w:color w:val="000000" w:themeColor="text1"/>
          <w:lang w:val="ru-RU"/>
        </w:rPr>
      </w:pPr>
      <w:r w:rsidRPr="00AD65A0">
        <w:rPr>
          <w:rFonts w:ascii="Arial" w:eastAsia="Times New Roman" w:hAnsi="Arial" w:cs="Arial"/>
          <w:color w:val="000000" w:themeColor="text1"/>
          <w:lang w:val="ru-RU"/>
        </w:rPr>
        <w:t xml:space="preserve">РА – </w:t>
      </w:r>
      <w:r w:rsidR="004B7E6E" w:rsidRPr="00AD65A0">
        <w:rPr>
          <w:rFonts w:ascii="Arial" w:eastAsia="Times New Roman" w:hAnsi="Arial" w:cs="Arial"/>
          <w:color w:val="000000" w:themeColor="text1"/>
          <w:lang w:val="ru-RU"/>
        </w:rPr>
        <w:t>р</w:t>
      </w:r>
      <w:r w:rsidRPr="00AD65A0">
        <w:rPr>
          <w:rFonts w:ascii="Arial" w:eastAsia="Times New Roman" w:hAnsi="Arial" w:cs="Arial"/>
          <w:color w:val="000000" w:themeColor="text1"/>
          <w:lang w:val="ru-RU"/>
        </w:rPr>
        <w:t>иск</w:t>
      </w:r>
      <w:r w:rsidR="004B7E6E" w:rsidRPr="00AD65A0">
        <w:rPr>
          <w:rFonts w:ascii="Arial" w:eastAsia="Times New Roman" w:hAnsi="Arial" w:cs="Arial"/>
          <w:color w:val="000000" w:themeColor="text1"/>
          <w:lang w:val="ru-RU"/>
        </w:rPr>
        <w:t>-</w:t>
      </w:r>
      <w:r w:rsidRPr="00AD65A0">
        <w:rPr>
          <w:rFonts w:ascii="Arial" w:eastAsia="Times New Roman" w:hAnsi="Arial" w:cs="Arial"/>
          <w:color w:val="000000" w:themeColor="text1"/>
          <w:lang w:val="ru-RU"/>
        </w:rPr>
        <w:t>аппетит</w:t>
      </w:r>
      <w:r w:rsidR="004B7E6E" w:rsidRPr="00AD65A0">
        <w:rPr>
          <w:rFonts w:ascii="Arial" w:eastAsia="Times New Roman" w:hAnsi="Arial" w:cs="Arial"/>
          <w:color w:val="000000" w:themeColor="text1"/>
          <w:lang w:val="ru-RU"/>
        </w:rPr>
        <w:t>;</w:t>
      </w:r>
    </w:p>
    <w:p w14:paraId="1CC79208" w14:textId="4AF477B3" w:rsidR="008D6177" w:rsidRPr="00AD65A0" w:rsidRDefault="00EA2437" w:rsidP="0009624B">
      <w:pPr>
        <w:pStyle w:val="ListParagraph"/>
        <w:numPr>
          <w:ilvl w:val="2"/>
          <w:numId w:val="1"/>
        </w:numPr>
        <w:tabs>
          <w:tab w:val="left" w:pos="1418"/>
          <w:tab w:val="left" w:pos="1560"/>
        </w:tabs>
        <w:spacing w:after="0" w:line="360" w:lineRule="auto"/>
        <w:ind w:left="0" w:firstLine="567"/>
        <w:jc w:val="both"/>
        <w:rPr>
          <w:rFonts w:ascii="Arial" w:hAnsi="Arial" w:cs="Arial"/>
          <w:color w:val="000000" w:themeColor="text1"/>
          <w:lang w:val="ru-RU"/>
        </w:rPr>
      </w:pPr>
      <w:r w:rsidRPr="00AD65A0">
        <w:rPr>
          <w:rFonts w:ascii="Arial" w:hAnsi="Arial" w:cs="Arial"/>
          <w:color w:val="000000" w:themeColor="text1"/>
          <w:lang w:val="ru-RU"/>
        </w:rPr>
        <w:t xml:space="preserve">СУР </w:t>
      </w:r>
      <w:r w:rsidR="00C72B93">
        <w:rPr>
          <w:rFonts w:ascii="Arial" w:hAnsi="Arial" w:cs="Arial"/>
          <w:color w:val="000000" w:themeColor="text1"/>
          <w:lang w:val="ru-RU"/>
        </w:rPr>
        <w:t>–</w:t>
      </w:r>
      <w:r w:rsidRPr="00AD65A0">
        <w:rPr>
          <w:rFonts w:ascii="Arial" w:hAnsi="Arial" w:cs="Arial"/>
          <w:color w:val="000000" w:themeColor="text1"/>
          <w:lang w:val="ru-RU"/>
        </w:rPr>
        <w:t xml:space="preserve"> </w:t>
      </w:r>
      <w:r w:rsidR="004B7E6E" w:rsidRPr="00AD65A0">
        <w:rPr>
          <w:rFonts w:ascii="Arial" w:hAnsi="Arial" w:cs="Arial"/>
          <w:color w:val="000000" w:themeColor="text1"/>
          <w:lang w:val="ru-RU"/>
        </w:rPr>
        <w:t>с</w:t>
      </w:r>
      <w:r w:rsidRPr="00AD65A0">
        <w:rPr>
          <w:rFonts w:ascii="Arial" w:hAnsi="Arial" w:cs="Arial"/>
          <w:color w:val="000000" w:themeColor="text1"/>
          <w:lang w:val="ru-RU"/>
        </w:rPr>
        <w:t>истема управления рисками;</w:t>
      </w:r>
    </w:p>
    <w:p w14:paraId="2F39F661" w14:textId="77777777" w:rsidR="00EA2437" w:rsidRPr="00AD65A0" w:rsidRDefault="00EA2437" w:rsidP="0009624B">
      <w:pPr>
        <w:pStyle w:val="ListParagraph"/>
        <w:numPr>
          <w:ilvl w:val="2"/>
          <w:numId w:val="1"/>
        </w:numPr>
        <w:tabs>
          <w:tab w:val="left" w:pos="1418"/>
          <w:tab w:val="left" w:pos="1560"/>
        </w:tabs>
        <w:spacing w:after="0" w:line="360" w:lineRule="auto"/>
        <w:ind w:left="0" w:firstLine="567"/>
        <w:jc w:val="both"/>
        <w:rPr>
          <w:rFonts w:ascii="Arial" w:hAnsi="Arial" w:cs="Arial"/>
          <w:color w:val="000000" w:themeColor="text1"/>
          <w:lang w:val="ru-RU"/>
        </w:rPr>
      </w:pPr>
      <w:r w:rsidRPr="00AD65A0">
        <w:rPr>
          <w:rFonts w:ascii="Arial" w:hAnsi="Arial" w:cs="Arial"/>
          <w:color w:val="000000" w:themeColor="text1"/>
          <w:lang w:val="ru-RU"/>
        </w:rPr>
        <w:t xml:space="preserve">УР – Управление </w:t>
      </w:r>
      <w:r w:rsidR="00B67907" w:rsidRPr="00AD65A0">
        <w:rPr>
          <w:rFonts w:ascii="Arial" w:hAnsi="Arial" w:cs="Arial"/>
          <w:color w:val="000000" w:themeColor="text1"/>
          <w:lang w:val="ru-RU"/>
        </w:rPr>
        <w:t>рисков</w:t>
      </w:r>
      <w:r w:rsidR="00B67907">
        <w:rPr>
          <w:rFonts w:ascii="Arial" w:hAnsi="Arial" w:cs="Arial"/>
          <w:color w:val="000000" w:themeColor="text1"/>
          <w:lang w:val="ru-RU"/>
        </w:rPr>
        <w:t xml:space="preserve"> </w:t>
      </w:r>
      <w:r w:rsidR="0040203B">
        <w:rPr>
          <w:rFonts w:ascii="Arial" w:hAnsi="Arial" w:cs="Arial"/>
          <w:color w:val="000000" w:themeColor="text1"/>
          <w:lang w:val="ru-RU"/>
        </w:rPr>
        <w:t>ДРиМ</w:t>
      </w:r>
      <w:r w:rsidRPr="00AD65A0">
        <w:rPr>
          <w:rFonts w:ascii="Arial" w:hAnsi="Arial" w:cs="Arial"/>
          <w:color w:val="000000" w:themeColor="text1"/>
          <w:lang w:val="ru-RU"/>
        </w:rPr>
        <w:t>;</w:t>
      </w:r>
    </w:p>
    <w:p w14:paraId="5DADA6ED" w14:textId="1FA0F25C" w:rsidR="00EA2437" w:rsidRPr="00AD65A0" w:rsidRDefault="00EA2437" w:rsidP="0009624B">
      <w:pPr>
        <w:pStyle w:val="ListParagraph"/>
        <w:numPr>
          <w:ilvl w:val="2"/>
          <w:numId w:val="1"/>
        </w:numPr>
        <w:tabs>
          <w:tab w:val="left" w:pos="1418"/>
          <w:tab w:val="left" w:pos="1560"/>
        </w:tabs>
        <w:spacing w:after="0" w:line="360" w:lineRule="auto"/>
        <w:ind w:left="0" w:firstLine="567"/>
        <w:jc w:val="both"/>
        <w:rPr>
          <w:rFonts w:ascii="Arial" w:hAnsi="Arial" w:cs="Arial"/>
          <w:color w:val="000000" w:themeColor="text1"/>
          <w:lang w:val="ru-RU"/>
        </w:rPr>
      </w:pPr>
      <w:r w:rsidRPr="00AD65A0">
        <w:rPr>
          <w:rFonts w:ascii="Arial" w:hAnsi="Arial" w:cs="Arial"/>
          <w:color w:val="000000" w:themeColor="text1"/>
          <w:lang w:val="ru-RU"/>
        </w:rPr>
        <w:t xml:space="preserve">УАКР </w:t>
      </w:r>
      <w:r w:rsidR="00C72B93">
        <w:rPr>
          <w:rFonts w:ascii="Arial" w:hAnsi="Arial" w:cs="Arial"/>
          <w:color w:val="000000" w:themeColor="text1"/>
          <w:lang w:val="ru-RU"/>
        </w:rPr>
        <w:t>–</w:t>
      </w:r>
      <w:r w:rsidRPr="00AD65A0">
        <w:rPr>
          <w:rFonts w:ascii="Arial" w:hAnsi="Arial" w:cs="Arial"/>
          <w:color w:val="000000" w:themeColor="text1"/>
          <w:lang w:val="ru-RU"/>
        </w:rPr>
        <w:t xml:space="preserve"> Управление андеррайтинга </w:t>
      </w:r>
      <w:r w:rsidR="004B7E6E" w:rsidRPr="00AD65A0">
        <w:rPr>
          <w:rFonts w:ascii="Arial" w:hAnsi="Arial" w:cs="Arial"/>
          <w:color w:val="000000" w:themeColor="text1"/>
          <w:lang w:val="ru-RU"/>
        </w:rPr>
        <w:t xml:space="preserve">и </w:t>
      </w:r>
      <w:r w:rsidRPr="00AD65A0">
        <w:rPr>
          <w:rFonts w:ascii="Arial" w:hAnsi="Arial" w:cs="Arial"/>
          <w:color w:val="000000" w:themeColor="text1"/>
          <w:lang w:val="ru-RU"/>
        </w:rPr>
        <w:t>кредитных рисков</w:t>
      </w:r>
      <w:r w:rsidR="0040203B">
        <w:rPr>
          <w:rFonts w:ascii="Arial" w:hAnsi="Arial" w:cs="Arial"/>
          <w:color w:val="000000" w:themeColor="text1"/>
          <w:lang w:val="ru-RU"/>
        </w:rPr>
        <w:t xml:space="preserve"> ДРиМ</w:t>
      </w:r>
      <w:r w:rsidRPr="00AD65A0">
        <w:rPr>
          <w:rFonts w:ascii="Arial" w:hAnsi="Arial" w:cs="Arial"/>
          <w:color w:val="000000" w:themeColor="text1"/>
          <w:lang w:val="ru-RU"/>
        </w:rPr>
        <w:t>;</w:t>
      </w:r>
    </w:p>
    <w:p w14:paraId="69E9BB12" w14:textId="77777777" w:rsidR="00020190" w:rsidRPr="00AD65A0" w:rsidRDefault="00020190" w:rsidP="0009624B">
      <w:pPr>
        <w:pStyle w:val="ListParagraph"/>
        <w:numPr>
          <w:ilvl w:val="2"/>
          <w:numId w:val="1"/>
        </w:numPr>
        <w:tabs>
          <w:tab w:val="left" w:pos="1418"/>
          <w:tab w:val="left" w:pos="1560"/>
        </w:tabs>
        <w:spacing w:after="0" w:line="360" w:lineRule="auto"/>
        <w:ind w:left="0" w:firstLine="567"/>
        <w:jc w:val="both"/>
        <w:rPr>
          <w:rFonts w:ascii="Arial" w:hAnsi="Arial" w:cs="Arial"/>
          <w:color w:val="000000" w:themeColor="text1"/>
          <w:lang w:val="ru-RU"/>
        </w:rPr>
      </w:pPr>
      <w:r w:rsidRPr="00AD65A0">
        <w:rPr>
          <w:rFonts w:ascii="Arial" w:eastAsia="Times New Roman" w:hAnsi="Arial" w:cs="Arial"/>
          <w:color w:val="000000" w:themeColor="text1"/>
          <w:lang w:val="ru-RU"/>
        </w:rPr>
        <w:t>УРПА РБ – Управления по работе с проблемными активами розничного бизнеса</w:t>
      </w:r>
      <w:r w:rsidR="0040203B">
        <w:rPr>
          <w:rFonts w:ascii="Arial" w:eastAsia="Times New Roman" w:hAnsi="Arial" w:cs="Arial"/>
          <w:color w:val="000000" w:themeColor="text1"/>
          <w:lang w:val="ru-RU"/>
        </w:rPr>
        <w:t xml:space="preserve"> ДРРБ</w:t>
      </w:r>
      <w:r w:rsidRPr="00AD65A0">
        <w:rPr>
          <w:rFonts w:ascii="Arial" w:eastAsia="Times New Roman" w:hAnsi="Arial" w:cs="Arial"/>
          <w:color w:val="000000" w:themeColor="text1"/>
          <w:lang w:val="ru-RU"/>
        </w:rPr>
        <w:t>;</w:t>
      </w:r>
    </w:p>
    <w:p w14:paraId="46BA8DBC" w14:textId="7C7E6F36" w:rsidR="00020190" w:rsidRPr="00AD65A0" w:rsidRDefault="00020190" w:rsidP="0009624B">
      <w:pPr>
        <w:pStyle w:val="ListParagraph"/>
        <w:numPr>
          <w:ilvl w:val="2"/>
          <w:numId w:val="1"/>
        </w:numPr>
        <w:tabs>
          <w:tab w:val="left" w:pos="1418"/>
          <w:tab w:val="left" w:pos="1560"/>
        </w:tabs>
        <w:spacing w:after="0" w:line="360" w:lineRule="auto"/>
        <w:ind w:left="0" w:firstLine="567"/>
        <w:jc w:val="both"/>
        <w:rPr>
          <w:rFonts w:ascii="Arial" w:hAnsi="Arial" w:cs="Arial"/>
          <w:color w:val="000000" w:themeColor="text1"/>
          <w:lang w:val="ru-RU"/>
        </w:rPr>
      </w:pPr>
      <w:r w:rsidRPr="00AD65A0">
        <w:rPr>
          <w:rFonts w:ascii="Arial" w:eastAsia="Times New Roman" w:hAnsi="Arial" w:cs="Arial"/>
          <w:color w:val="000000" w:themeColor="text1"/>
          <w:lang w:val="ru-RU"/>
        </w:rPr>
        <w:t xml:space="preserve">УРПА КБ </w:t>
      </w:r>
      <w:r w:rsidR="00C72B93">
        <w:rPr>
          <w:rFonts w:ascii="Arial" w:eastAsia="Times New Roman" w:hAnsi="Arial" w:cs="Arial"/>
          <w:color w:val="000000" w:themeColor="text1"/>
          <w:lang w:val="ru-RU"/>
        </w:rPr>
        <w:t>–</w:t>
      </w:r>
      <w:r w:rsidRPr="00AD65A0">
        <w:rPr>
          <w:rFonts w:ascii="Arial" w:eastAsia="Times New Roman" w:hAnsi="Arial" w:cs="Arial"/>
          <w:color w:val="000000" w:themeColor="text1"/>
          <w:lang w:val="ru-RU"/>
        </w:rPr>
        <w:t xml:space="preserve"> Управления по работе с проблемными активами корпоративного бизнеса</w:t>
      </w:r>
      <w:r w:rsidR="0040203B">
        <w:rPr>
          <w:rFonts w:ascii="Arial" w:eastAsia="Times New Roman" w:hAnsi="Arial" w:cs="Arial"/>
          <w:color w:val="000000" w:themeColor="text1"/>
          <w:lang w:val="ru-RU"/>
        </w:rPr>
        <w:t xml:space="preserve"> Банка</w:t>
      </w:r>
      <w:r w:rsidR="00C22614" w:rsidRPr="00AD65A0">
        <w:rPr>
          <w:rFonts w:ascii="Arial" w:eastAsia="Times New Roman" w:hAnsi="Arial" w:cs="Arial"/>
          <w:color w:val="000000" w:themeColor="text1"/>
          <w:lang w:val="ru-RU"/>
        </w:rPr>
        <w:t>;</w:t>
      </w:r>
    </w:p>
    <w:p w14:paraId="07186040" w14:textId="77777777" w:rsidR="0003509B" w:rsidRPr="00FC5D24" w:rsidRDefault="0003509B" w:rsidP="0009624B">
      <w:pPr>
        <w:spacing w:after="0" w:line="360" w:lineRule="auto"/>
        <w:jc w:val="both"/>
        <w:rPr>
          <w:rFonts w:ascii="Arial" w:hAnsi="Arial" w:cs="Arial"/>
          <w:color w:val="000000" w:themeColor="text1"/>
          <w:szCs w:val="20"/>
          <w:lang w:val="ru-RU"/>
        </w:rPr>
      </w:pPr>
    </w:p>
    <w:p w14:paraId="4D312E52" w14:textId="6304D566" w:rsidR="0003509B" w:rsidRDefault="00E74A61" w:rsidP="0009624B">
      <w:pPr>
        <w:pStyle w:val="ListParagraph"/>
        <w:numPr>
          <w:ilvl w:val="0"/>
          <w:numId w:val="1"/>
        </w:numPr>
        <w:spacing w:after="0" w:line="360" w:lineRule="auto"/>
        <w:jc w:val="center"/>
        <w:outlineLvl w:val="0"/>
        <w:rPr>
          <w:rFonts w:ascii="Arial" w:hAnsi="Arial" w:cs="Arial"/>
          <w:b/>
          <w:color w:val="000000" w:themeColor="text1"/>
          <w:szCs w:val="20"/>
          <w:lang w:val="ru-RU"/>
        </w:rPr>
      </w:pPr>
      <w:bookmarkStart w:id="2" w:name="_Toc154479267"/>
      <w:r w:rsidRPr="00FC5D24">
        <w:rPr>
          <w:rFonts w:ascii="Arial" w:hAnsi="Arial" w:cs="Arial"/>
          <w:b/>
          <w:color w:val="000000" w:themeColor="text1"/>
          <w:szCs w:val="20"/>
          <w:lang w:val="ru-RU"/>
        </w:rPr>
        <w:t xml:space="preserve">Определение, цели и задачи </w:t>
      </w:r>
      <w:r w:rsidR="00E72109">
        <w:rPr>
          <w:rFonts w:ascii="Arial" w:hAnsi="Arial" w:cs="Arial"/>
          <w:b/>
          <w:color w:val="000000" w:themeColor="text1"/>
          <w:szCs w:val="20"/>
          <w:lang w:val="ru-RU"/>
        </w:rPr>
        <w:t>СУР</w:t>
      </w:r>
      <w:bookmarkEnd w:id="2"/>
    </w:p>
    <w:p w14:paraId="6DF445AA" w14:textId="16EE7289" w:rsidR="0003509B" w:rsidRPr="00AD65A0" w:rsidRDefault="0003509B"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AD65A0">
        <w:rPr>
          <w:rFonts w:ascii="Arial" w:hAnsi="Arial" w:cs="Arial"/>
          <w:color w:val="000000" w:themeColor="text1"/>
          <w:lang w:val="ru-RU"/>
        </w:rPr>
        <w:t>СУР Банка представляет собой совокупность взаимосвязанных элементов, включающую: систему органов управления, подразделений и работников, осуществляющих функции, связанные с управлением рисками, систему внутренних</w:t>
      </w:r>
      <w:r w:rsidR="00F14DF6" w:rsidRPr="00AD65A0">
        <w:rPr>
          <w:rFonts w:ascii="Arial" w:hAnsi="Arial" w:cs="Arial"/>
          <w:color w:val="000000" w:themeColor="text1"/>
          <w:lang w:val="ru-RU"/>
        </w:rPr>
        <w:t xml:space="preserve"> </w:t>
      </w:r>
      <w:r w:rsidRPr="00AD65A0">
        <w:rPr>
          <w:rFonts w:ascii="Arial" w:hAnsi="Arial" w:cs="Arial"/>
          <w:color w:val="000000" w:themeColor="text1"/>
          <w:lang w:val="ru-RU"/>
        </w:rPr>
        <w:t>документов, процессы</w:t>
      </w:r>
      <w:r w:rsidR="00F14DF6" w:rsidRPr="00AD65A0">
        <w:rPr>
          <w:rFonts w:ascii="Arial" w:hAnsi="Arial" w:cs="Arial"/>
          <w:color w:val="000000" w:themeColor="text1"/>
          <w:lang w:val="ru-RU"/>
        </w:rPr>
        <w:t xml:space="preserve">, информационные </w:t>
      </w:r>
      <w:r w:rsidRPr="00AD65A0">
        <w:rPr>
          <w:rFonts w:ascii="Arial" w:hAnsi="Arial" w:cs="Arial"/>
          <w:color w:val="000000" w:themeColor="text1"/>
          <w:lang w:val="ru-RU"/>
        </w:rPr>
        <w:t>и другие ресурсы, обеспечивающие достижение целей и реализа</w:t>
      </w:r>
      <w:r w:rsidR="00755024" w:rsidRPr="00AD65A0">
        <w:rPr>
          <w:rFonts w:ascii="Arial" w:hAnsi="Arial" w:cs="Arial"/>
          <w:color w:val="000000" w:themeColor="text1"/>
          <w:lang w:val="ru-RU"/>
        </w:rPr>
        <w:t>цию задач, определяемых настоящей</w:t>
      </w:r>
      <w:r w:rsidRPr="00AD65A0">
        <w:rPr>
          <w:rFonts w:ascii="Arial" w:hAnsi="Arial" w:cs="Arial"/>
          <w:color w:val="000000" w:themeColor="text1"/>
          <w:lang w:val="ru-RU"/>
        </w:rPr>
        <w:t xml:space="preserve"> </w:t>
      </w:r>
      <w:r w:rsidR="00E74A61" w:rsidRPr="00AD65A0">
        <w:rPr>
          <w:rFonts w:ascii="Arial" w:hAnsi="Arial" w:cs="Arial"/>
          <w:color w:val="000000" w:themeColor="text1"/>
          <w:lang w:val="ru-RU"/>
        </w:rPr>
        <w:t>Политикой</w:t>
      </w:r>
      <w:r w:rsidRPr="00AD65A0">
        <w:rPr>
          <w:rFonts w:ascii="Arial" w:hAnsi="Arial" w:cs="Arial"/>
          <w:color w:val="000000" w:themeColor="text1"/>
          <w:lang w:val="ru-RU"/>
        </w:rPr>
        <w:t xml:space="preserve">, решениями органов управления Банка и законодательством </w:t>
      </w:r>
      <w:r w:rsidR="001450B1" w:rsidRPr="00AD65A0">
        <w:rPr>
          <w:rFonts w:ascii="Arial" w:hAnsi="Arial" w:cs="Arial"/>
          <w:color w:val="000000" w:themeColor="text1"/>
          <w:lang w:val="ru-RU"/>
        </w:rPr>
        <w:t>АР</w:t>
      </w:r>
      <w:r w:rsidRPr="00AD65A0">
        <w:rPr>
          <w:rFonts w:ascii="Arial" w:hAnsi="Arial" w:cs="Arial"/>
          <w:color w:val="000000" w:themeColor="text1"/>
          <w:lang w:val="ru-RU"/>
        </w:rPr>
        <w:t xml:space="preserve">. </w:t>
      </w:r>
    </w:p>
    <w:p w14:paraId="4F216B0A" w14:textId="011AD33B" w:rsidR="0003509B" w:rsidRPr="00AD65A0" w:rsidRDefault="0003509B"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AD65A0">
        <w:rPr>
          <w:rFonts w:ascii="Arial" w:hAnsi="Arial" w:cs="Arial"/>
          <w:color w:val="000000" w:themeColor="text1"/>
          <w:lang w:val="ru-RU"/>
        </w:rPr>
        <w:t xml:space="preserve">СУР создается в целях осуществления </w:t>
      </w:r>
      <w:r w:rsidR="00726D3C" w:rsidRPr="00AD65A0">
        <w:rPr>
          <w:rFonts w:ascii="Arial" w:hAnsi="Arial" w:cs="Arial"/>
          <w:color w:val="000000" w:themeColor="text1"/>
          <w:lang w:val="ru-RU"/>
        </w:rPr>
        <w:t xml:space="preserve">предупреждения и минимизация неполучения доходов, возникновения дополнительных расходов и потерь вследствие воздействия рисков, с которыми сопряжена деятельность Банка посредством </w:t>
      </w:r>
      <w:r w:rsidRPr="00AD65A0">
        <w:rPr>
          <w:rFonts w:ascii="Arial" w:hAnsi="Arial" w:cs="Arial"/>
          <w:color w:val="000000" w:themeColor="text1"/>
          <w:lang w:val="ru-RU"/>
        </w:rPr>
        <w:t>идентификации, оценки, контроля и мониторинга рисков, а также формирования отчётности по рискам</w:t>
      </w:r>
      <w:r w:rsidR="00726D3C" w:rsidRPr="00AD65A0">
        <w:rPr>
          <w:rFonts w:ascii="Arial" w:hAnsi="Arial" w:cs="Arial"/>
          <w:color w:val="000000" w:themeColor="text1"/>
          <w:lang w:val="ru-RU"/>
        </w:rPr>
        <w:t>.</w:t>
      </w:r>
    </w:p>
    <w:p w14:paraId="50144835" w14:textId="77777777" w:rsidR="00726D3C" w:rsidRPr="00AD65A0" w:rsidRDefault="00726D3C"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AD65A0">
        <w:rPr>
          <w:rFonts w:ascii="Arial" w:hAnsi="Arial" w:cs="Arial"/>
          <w:color w:val="000000" w:themeColor="text1"/>
          <w:lang w:val="ru-RU"/>
        </w:rPr>
        <w:t>Основными задачами СУР являются:</w:t>
      </w:r>
    </w:p>
    <w:p w14:paraId="3522F079" w14:textId="23A489A0" w:rsidR="00F253C2" w:rsidRPr="00AD65A0" w:rsidRDefault="00F253C2"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AD65A0">
        <w:rPr>
          <w:rFonts w:ascii="Arial" w:hAnsi="Arial" w:cs="Arial"/>
          <w:color w:val="000000" w:themeColor="text1"/>
          <w:lang w:val="ru-RU"/>
        </w:rPr>
        <w:t>выявлять (идентифицировать) риски</w:t>
      </w:r>
      <w:r w:rsidR="00BC6A48">
        <w:rPr>
          <w:rStyle w:val="FootnoteReference"/>
          <w:rFonts w:ascii="Arial" w:hAnsi="Arial" w:cs="Arial"/>
          <w:color w:val="000000" w:themeColor="text1"/>
          <w:lang w:val="ru-RU"/>
        </w:rPr>
        <w:footnoteReference w:id="1"/>
      </w:r>
      <w:r w:rsidRPr="00AD65A0">
        <w:rPr>
          <w:rFonts w:ascii="Arial" w:hAnsi="Arial" w:cs="Arial"/>
          <w:color w:val="000000" w:themeColor="text1"/>
          <w:lang w:val="ru-RU"/>
        </w:rPr>
        <w:t>, присущие деятельности Банка (в том числе отдельным направлениям деятельности, видам операций (продуктов), сегментам контрагентов);</w:t>
      </w:r>
    </w:p>
    <w:p w14:paraId="187015EB" w14:textId="77777777" w:rsidR="00F253C2" w:rsidRPr="00AD65A0" w:rsidRDefault="00F253C2"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AD65A0">
        <w:rPr>
          <w:rFonts w:ascii="Arial" w:hAnsi="Arial" w:cs="Arial"/>
          <w:color w:val="000000" w:themeColor="text1"/>
          <w:lang w:val="ru-RU"/>
        </w:rPr>
        <w:lastRenderedPageBreak/>
        <w:t xml:space="preserve">выявлять потенциальные риски, которым может быть подвержена деятельность Банка, в том числе при внедрении новых продуктов и услуг и / или при выходе на новые рынки, а также в стрессовых ситуациях (негативное изменение факторов риска, приводящее к увеличению финансовых убытков Банка); </w:t>
      </w:r>
    </w:p>
    <w:p w14:paraId="1F05A88C" w14:textId="356CD154" w:rsidR="00726D3C" w:rsidRPr="00AD65A0" w:rsidRDefault="00726D3C"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AD65A0">
        <w:rPr>
          <w:rFonts w:ascii="Arial" w:hAnsi="Arial" w:cs="Arial"/>
          <w:color w:val="000000" w:themeColor="text1"/>
          <w:lang w:val="ru-RU"/>
        </w:rPr>
        <w:t>выделять значимые и наиболее значимые виды рисков на основе соответствующей методологии</w:t>
      </w:r>
      <w:r w:rsidR="004B7E6E" w:rsidRPr="00AD65A0">
        <w:rPr>
          <w:rFonts w:ascii="Arial" w:hAnsi="Arial" w:cs="Arial"/>
          <w:color w:val="000000" w:themeColor="text1"/>
          <w:lang w:val="ru-RU"/>
        </w:rPr>
        <w:t>;</w:t>
      </w:r>
    </w:p>
    <w:p w14:paraId="58ADFB60" w14:textId="2AA75AE2" w:rsidR="00892AD6" w:rsidRPr="00AD65A0" w:rsidRDefault="00892AD6"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AD65A0">
        <w:rPr>
          <w:rFonts w:ascii="Arial" w:hAnsi="Arial" w:cs="Arial"/>
          <w:color w:val="000000" w:themeColor="text1"/>
          <w:lang w:val="ru-RU"/>
        </w:rPr>
        <w:t>осуществлять оценку, контроль (ограничение) объёмов принимаемых значимых</w:t>
      </w:r>
      <w:r w:rsidR="00726D3C" w:rsidRPr="00AD65A0">
        <w:rPr>
          <w:rFonts w:ascii="Arial" w:hAnsi="Arial" w:cs="Arial"/>
          <w:color w:val="000000" w:themeColor="text1"/>
          <w:lang w:val="ru-RU"/>
        </w:rPr>
        <w:t xml:space="preserve"> и наиболее значимых</w:t>
      </w:r>
      <w:r w:rsidRPr="00AD65A0">
        <w:rPr>
          <w:rFonts w:ascii="Arial" w:hAnsi="Arial" w:cs="Arial"/>
          <w:color w:val="000000" w:themeColor="text1"/>
          <w:lang w:val="ru-RU"/>
        </w:rPr>
        <w:t xml:space="preserve"> рисков и их мониторинг по соответствующим процедурам (включая </w:t>
      </w:r>
      <w:r w:rsidR="00F14DF6" w:rsidRPr="00AD65A0">
        <w:rPr>
          <w:rFonts w:ascii="Arial" w:hAnsi="Arial" w:cs="Arial"/>
          <w:color w:val="000000" w:themeColor="text1"/>
          <w:lang w:val="ru-RU"/>
        </w:rPr>
        <w:t>риск лимиты</w:t>
      </w:r>
      <w:r w:rsidRPr="00AD65A0">
        <w:rPr>
          <w:rFonts w:ascii="Arial" w:hAnsi="Arial" w:cs="Arial"/>
          <w:color w:val="000000" w:themeColor="text1"/>
          <w:lang w:val="ru-RU"/>
        </w:rPr>
        <w:t xml:space="preserve"> и риск-аппетит);</w:t>
      </w:r>
    </w:p>
    <w:p w14:paraId="25917C80" w14:textId="77777777" w:rsidR="00892AD6" w:rsidRPr="00AD65A0" w:rsidRDefault="00892AD6"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AD65A0">
        <w:rPr>
          <w:rFonts w:ascii="Arial" w:hAnsi="Arial" w:cs="Arial"/>
          <w:color w:val="000000" w:themeColor="text1"/>
          <w:lang w:val="ru-RU"/>
        </w:rPr>
        <w:t>проводить процедуры стресс-тестирования</w:t>
      </w:r>
      <w:r w:rsidR="00484F71" w:rsidRPr="00AD65A0">
        <w:rPr>
          <w:rFonts w:ascii="Arial" w:hAnsi="Arial" w:cs="Arial"/>
          <w:color w:val="000000" w:themeColor="text1"/>
          <w:lang w:val="ru-RU"/>
        </w:rPr>
        <w:t>, охватывающие все значимые виды рисков и направления деятельности</w:t>
      </w:r>
      <w:r w:rsidRPr="00AD65A0">
        <w:rPr>
          <w:rFonts w:ascii="Arial" w:hAnsi="Arial" w:cs="Arial"/>
          <w:color w:val="000000" w:themeColor="text1"/>
          <w:lang w:val="ru-RU"/>
        </w:rPr>
        <w:t>;</w:t>
      </w:r>
    </w:p>
    <w:p w14:paraId="5962002F" w14:textId="77777777" w:rsidR="00F253C2" w:rsidRPr="00AD65A0" w:rsidRDefault="00F253C2"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AD65A0">
        <w:rPr>
          <w:rFonts w:ascii="Arial" w:hAnsi="Arial" w:cs="Arial"/>
          <w:color w:val="000000" w:themeColor="text1"/>
          <w:lang w:val="ru-RU"/>
        </w:rPr>
        <w:t xml:space="preserve">формировать регулярные внутренние управленческие отчёты о рисках, с помощью которых органы управления и ответственные работники Банка могут эффективно осуществлять мониторинг рисков и отслеживать факторы, влияющие на риск-аппетит; </w:t>
      </w:r>
    </w:p>
    <w:p w14:paraId="6CC67B97" w14:textId="55C1FADD" w:rsidR="00F253C2" w:rsidRDefault="00F253C2"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AD65A0">
        <w:rPr>
          <w:rFonts w:ascii="Arial" w:hAnsi="Arial" w:cs="Arial"/>
          <w:color w:val="000000" w:themeColor="text1"/>
          <w:lang w:val="ru-RU"/>
        </w:rPr>
        <w:t>обеспечиват</w:t>
      </w:r>
      <w:r w:rsidR="00F653E8" w:rsidRPr="00AD65A0">
        <w:rPr>
          <w:rFonts w:ascii="Arial" w:hAnsi="Arial" w:cs="Arial"/>
          <w:color w:val="000000" w:themeColor="text1"/>
          <w:lang w:val="ru-RU"/>
        </w:rPr>
        <w:t>ь соблюдение установленных регулятором</w:t>
      </w:r>
      <w:r w:rsidRPr="00AD65A0">
        <w:rPr>
          <w:rFonts w:ascii="Arial" w:hAnsi="Arial" w:cs="Arial"/>
          <w:color w:val="000000" w:themeColor="text1"/>
          <w:lang w:val="ru-RU"/>
        </w:rPr>
        <w:t xml:space="preserve"> обязательных нормативов </w:t>
      </w:r>
      <w:r w:rsidR="00F653E8" w:rsidRPr="00AD65A0">
        <w:rPr>
          <w:rFonts w:ascii="Arial" w:hAnsi="Arial" w:cs="Arial"/>
          <w:color w:val="000000" w:themeColor="text1"/>
          <w:lang w:val="ru-RU"/>
        </w:rPr>
        <w:t xml:space="preserve">и </w:t>
      </w:r>
      <w:r w:rsidRPr="00AD65A0">
        <w:rPr>
          <w:rFonts w:ascii="Arial" w:hAnsi="Arial" w:cs="Arial"/>
          <w:color w:val="000000" w:themeColor="text1"/>
          <w:lang w:val="ru-RU"/>
        </w:rPr>
        <w:t>т</w:t>
      </w:r>
      <w:r w:rsidR="00AD65A0">
        <w:rPr>
          <w:rFonts w:ascii="Arial" w:hAnsi="Arial" w:cs="Arial"/>
          <w:color w:val="000000" w:themeColor="text1"/>
          <w:lang w:val="ru-RU"/>
        </w:rPr>
        <w:t>ребований к управлению рисками.</w:t>
      </w:r>
    </w:p>
    <w:p w14:paraId="76F39C8A" w14:textId="77777777" w:rsidR="001450B1" w:rsidRPr="00AD65A0" w:rsidRDefault="00851243"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AD65A0">
        <w:rPr>
          <w:rFonts w:ascii="Arial" w:hAnsi="Arial" w:cs="Arial"/>
          <w:color w:val="000000" w:themeColor="text1"/>
          <w:lang w:val="ru-RU"/>
        </w:rPr>
        <w:t xml:space="preserve">Вышеуказанные цели и задачи </w:t>
      </w:r>
      <w:r w:rsidR="0003509B" w:rsidRPr="00AD65A0">
        <w:rPr>
          <w:rFonts w:ascii="Arial" w:hAnsi="Arial" w:cs="Arial"/>
          <w:color w:val="000000" w:themeColor="text1"/>
          <w:lang w:val="ru-RU"/>
        </w:rPr>
        <w:t xml:space="preserve">могут дополняться в рамках осуществления текущей деятельности и проведения мероприятий по совершенствованию процесса управления рисками. </w:t>
      </w:r>
    </w:p>
    <w:p w14:paraId="7AC93F95" w14:textId="77777777" w:rsidR="0003509B" w:rsidRPr="00AD65A0" w:rsidRDefault="001450B1"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AD65A0">
        <w:rPr>
          <w:rFonts w:ascii="Arial" w:hAnsi="Arial" w:cs="Arial"/>
          <w:color w:val="000000" w:themeColor="text1"/>
          <w:lang w:val="ru-RU"/>
        </w:rPr>
        <w:t>Отдельные цели и задачи СУР могут меняться по мере изменения регуляторных требований, развития архитектуры и инфраструктуры управления рисками, а также в соответствии с изменением стратегии развития Банка.</w:t>
      </w:r>
    </w:p>
    <w:p w14:paraId="1599353C" w14:textId="77777777" w:rsidR="0003509B" w:rsidRPr="00FC5D24" w:rsidRDefault="0003509B" w:rsidP="0009624B">
      <w:pPr>
        <w:spacing w:after="0" w:line="360" w:lineRule="auto"/>
        <w:jc w:val="both"/>
        <w:rPr>
          <w:rFonts w:ascii="Arial" w:hAnsi="Arial" w:cs="Arial"/>
          <w:color w:val="000000" w:themeColor="text1"/>
          <w:szCs w:val="20"/>
          <w:lang w:val="ru-RU"/>
        </w:rPr>
      </w:pPr>
    </w:p>
    <w:p w14:paraId="319C0D3F" w14:textId="77777777" w:rsidR="0003509B" w:rsidRDefault="00851243" w:rsidP="0009624B">
      <w:pPr>
        <w:pStyle w:val="ListParagraph"/>
        <w:numPr>
          <w:ilvl w:val="0"/>
          <w:numId w:val="1"/>
        </w:numPr>
        <w:spacing w:after="0" w:line="360" w:lineRule="auto"/>
        <w:ind w:left="0" w:firstLine="0"/>
        <w:jc w:val="center"/>
        <w:outlineLvl w:val="0"/>
        <w:rPr>
          <w:rFonts w:ascii="Arial" w:hAnsi="Arial" w:cs="Arial"/>
          <w:b/>
          <w:color w:val="000000" w:themeColor="text1"/>
          <w:szCs w:val="20"/>
          <w:lang w:val="ru-RU"/>
        </w:rPr>
      </w:pPr>
      <w:bookmarkStart w:id="3" w:name="_Toc154479268"/>
      <w:r w:rsidRPr="00FC5D24">
        <w:rPr>
          <w:rFonts w:ascii="Arial" w:hAnsi="Arial" w:cs="Arial"/>
          <w:b/>
          <w:color w:val="000000" w:themeColor="text1"/>
          <w:szCs w:val="20"/>
          <w:lang w:val="ru-RU"/>
        </w:rPr>
        <w:t xml:space="preserve">Принципы построения и функционирования </w:t>
      </w:r>
      <w:r w:rsidR="00F15F8B" w:rsidRPr="00FC5D24">
        <w:rPr>
          <w:rFonts w:ascii="Arial" w:hAnsi="Arial" w:cs="Arial"/>
          <w:b/>
          <w:color w:val="000000" w:themeColor="text1"/>
          <w:szCs w:val="20"/>
          <w:lang w:val="ru-RU"/>
        </w:rPr>
        <w:t>СУР</w:t>
      </w:r>
      <w:bookmarkEnd w:id="3"/>
    </w:p>
    <w:p w14:paraId="1E625C7A" w14:textId="55C5F73C" w:rsidR="0003509B" w:rsidRPr="00AD65A0" w:rsidRDefault="0003509B"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AD65A0">
        <w:rPr>
          <w:rFonts w:ascii="Arial" w:hAnsi="Arial" w:cs="Arial"/>
          <w:color w:val="000000" w:themeColor="text1"/>
          <w:lang w:val="ru-RU"/>
        </w:rPr>
        <w:t xml:space="preserve">СУР формируется на основе следующих основных </w:t>
      </w:r>
      <w:r w:rsidR="002B615E" w:rsidRPr="00AD65A0">
        <w:rPr>
          <w:rFonts w:ascii="Arial" w:hAnsi="Arial" w:cs="Arial"/>
          <w:color w:val="000000" w:themeColor="text1"/>
          <w:lang w:val="ru-RU"/>
        </w:rPr>
        <w:t>принципов:</w:t>
      </w:r>
    </w:p>
    <w:p w14:paraId="3E826FF7" w14:textId="26AAA1EC" w:rsidR="0003509B" w:rsidRPr="00AD65A0" w:rsidRDefault="0003509B" w:rsidP="0009624B">
      <w:pPr>
        <w:pStyle w:val="ListParagraph"/>
        <w:numPr>
          <w:ilvl w:val="2"/>
          <w:numId w:val="1"/>
        </w:numPr>
        <w:tabs>
          <w:tab w:val="left" w:pos="1276"/>
          <w:tab w:val="left" w:pos="1701"/>
        </w:tabs>
        <w:spacing w:after="0" w:line="360" w:lineRule="auto"/>
        <w:ind w:left="0" w:firstLine="567"/>
        <w:jc w:val="both"/>
        <w:rPr>
          <w:rFonts w:ascii="Arial" w:hAnsi="Arial" w:cs="Arial"/>
          <w:color w:val="000000" w:themeColor="text1"/>
          <w:lang w:val="ru-RU"/>
        </w:rPr>
      </w:pPr>
      <w:r w:rsidRPr="00AD65A0">
        <w:rPr>
          <w:rFonts w:ascii="Arial" w:hAnsi="Arial" w:cs="Arial"/>
          <w:color w:val="000000" w:themeColor="text1"/>
          <w:lang w:val="ru-RU"/>
        </w:rPr>
        <w:t>соответствие обязательным требованиям</w:t>
      </w:r>
      <w:r w:rsidR="00170266" w:rsidRPr="00AD65A0">
        <w:rPr>
          <w:rFonts w:ascii="Arial" w:hAnsi="Arial" w:cs="Arial"/>
          <w:color w:val="000000" w:themeColor="text1"/>
          <w:lang w:val="ru-RU"/>
        </w:rPr>
        <w:t xml:space="preserve"> регулятора</w:t>
      </w:r>
      <w:r w:rsidRPr="00AD65A0">
        <w:rPr>
          <w:rFonts w:ascii="Arial" w:hAnsi="Arial" w:cs="Arial"/>
          <w:color w:val="000000" w:themeColor="text1"/>
          <w:lang w:val="ru-RU"/>
        </w:rPr>
        <w:t>;</w:t>
      </w:r>
    </w:p>
    <w:p w14:paraId="2D0E20B0" w14:textId="77777777" w:rsidR="0003509B" w:rsidRPr="00AD65A0" w:rsidRDefault="0003509B" w:rsidP="0009624B">
      <w:pPr>
        <w:pStyle w:val="ListParagraph"/>
        <w:numPr>
          <w:ilvl w:val="2"/>
          <w:numId w:val="1"/>
        </w:numPr>
        <w:tabs>
          <w:tab w:val="left" w:pos="1276"/>
          <w:tab w:val="left" w:pos="1701"/>
        </w:tabs>
        <w:spacing w:after="0" w:line="360" w:lineRule="auto"/>
        <w:ind w:left="0" w:firstLine="567"/>
        <w:jc w:val="both"/>
        <w:rPr>
          <w:rFonts w:ascii="Arial" w:hAnsi="Arial" w:cs="Arial"/>
          <w:color w:val="000000" w:themeColor="text1"/>
          <w:lang w:val="ru-RU"/>
        </w:rPr>
      </w:pPr>
      <w:r w:rsidRPr="00AD65A0">
        <w:rPr>
          <w:rFonts w:ascii="Arial" w:hAnsi="Arial" w:cs="Arial"/>
          <w:color w:val="000000" w:themeColor="text1"/>
          <w:lang w:val="ru-RU"/>
        </w:rPr>
        <w:t xml:space="preserve">прозрачность для заинтересованных лиц и учёт их интересов; </w:t>
      </w:r>
    </w:p>
    <w:p w14:paraId="1208BE22" w14:textId="16BD678D" w:rsidR="001B12C9" w:rsidRPr="00AD65A0" w:rsidRDefault="001B12C9" w:rsidP="0009624B">
      <w:pPr>
        <w:pStyle w:val="ListParagraph"/>
        <w:numPr>
          <w:ilvl w:val="2"/>
          <w:numId w:val="1"/>
        </w:numPr>
        <w:tabs>
          <w:tab w:val="left" w:pos="1276"/>
          <w:tab w:val="left" w:pos="1701"/>
        </w:tabs>
        <w:spacing w:after="0" w:line="360" w:lineRule="auto"/>
        <w:ind w:left="0" w:firstLine="567"/>
        <w:jc w:val="both"/>
        <w:rPr>
          <w:rFonts w:ascii="Arial" w:hAnsi="Arial" w:cs="Arial"/>
          <w:color w:val="000000" w:themeColor="text1"/>
          <w:lang w:val="ru-RU"/>
        </w:rPr>
      </w:pPr>
      <w:r w:rsidRPr="00AD65A0">
        <w:rPr>
          <w:rFonts w:ascii="Arial" w:hAnsi="Arial" w:cs="Arial"/>
          <w:color w:val="000000" w:themeColor="text1"/>
          <w:lang w:val="ru-RU"/>
        </w:rPr>
        <w:t xml:space="preserve">обеспечение адекватности профилю деятельности, характеру, масштабам и сложности осуществляемых операций; </w:t>
      </w:r>
    </w:p>
    <w:p w14:paraId="7472C8AF" w14:textId="77777777" w:rsidR="007E0F2E" w:rsidRPr="00AD65A0" w:rsidRDefault="0003509B" w:rsidP="0009624B">
      <w:pPr>
        <w:pStyle w:val="ListParagraph"/>
        <w:numPr>
          <w:ilvl w:val="2"/>
          <w:numId w:val="1"/>
        </w:numPr>
        <w:tabs>
          <w:tab w:val="left" w:pos="1276"/>
          <w:tab w:val="left" w:pos="1701"/>
        </w:tabs>
        <w:spacing w:after="0" w:line="360" w:lineRule="auto"/>
        <w:ind w:left="0" w:firstLine="567"/>
        <w:jc w:val="both"/>
        <w:rPr>
          <w:rFonts w:ascii="Arial" w:hAnsi="Arial" w:cs="Arial"/>
          <w:color w:val="000000" w:themeColor="text1"/>
          <w:lang w:val="ru-RU"/>
        </w:rPr>
      </w:pPr>
      <w:r w:rsidRPr="00AD65A0">
        <w:rPr>
          <w:rFonts w:ascii="Arial" w:hAnsi="Arial" w:cs="Arial"/>
          <w:color w:val="000000" w:themeColor="text1"/>
          <w:lang w:val="ru-RU"/>
        </w:rPr>
        <w:t xml:space="preserve">системность и комплексность подходов к управлению рисками; </w:t>
      </w:r>
    </w:p>
    <w:p w14:paraId="7289D376" w14:textId="77777777" w:rsidR="0003509B" w:rsidRPr="00AD65A0" w:rsidRDefault="0003509B" w:rsidP="0009624B">
      <w:pPr>
        <w:pStyle w:val="ListParagraph"/>
        <w:numPr>
          <w:ilvl w:val="2"/>
          <w:numId w:val="1"/>
        </w:numPr>
        <w:tabs>
          <w:tab w:val="left" w:pos="1276"/>
          <w:tab w:val="left" w:pos="1701"/>
        </w:tabs>
        <w:spacing w:after="0" w:line="360" w:lineRule="auto"/>
        <w:ind w:left="0" w:firstLine="567"/>
        <w:jc w:val="both"/>
        <w:rPr>
          <w:rFonts w:ascii="Arial" w:hAnsi="Arial" w:cs="Arial"/>
          <w:color w:val="000000" w:themeColor="text1"/>
          <w:lang w:val="ru-RU"/>
        </w:rPr>
      </w:pPr>
      <w:r w:rsidRPr="00AD65A0">
        <w:rPr>
          <w:rFonts w:ascii="Arial" w:hAnsi="Arial" w:cs="Arial"/>
          <w:color w:val="000000" w:themeColor="text1"/>
          <w:lang w:val="ru-RU"/>
        </w:rPr>
        <w:t>обеспечение методологическо</w:t>
      </w:r>
      <w:r w:rsidR="007E0F2E" w:rsidRPr="00AD65A0">
        <w:rPr>
          <w:rFonts w:ascii="Arial" w:hAnsi="Arial" w:cs="Arial"/>
          <w:color w:val="000000" w:themeColor="text1"/>
          <w:lang w:val="ru-RU"/>
        </w:rPr>
        <w:t>й базы для измерения отдельных видов рисков</w:t>
      </w:r>
      <w:r w:rsidRPr="00AD65A0">
        <w:rPr>
          <w:rFonts w:ascii="Arial" w:hAnsi="Arial" w:cs="Arial"/>
          <w:color w:val="000000" w:themeColor="text1"/>
          <w:lang w:val="ru-RU"/>
        </w:rPr>
        <w:t>;</w:t>
      </w:r>
    </w:p>
    <w:p w14:paraId="2C8259AB" w14:textId="77777777" w:rsidR="0003509B" w:rsidRPr="00AD65A0" w:rsidRDefault="0003509B" w:rsidP="0009624B">
      <w:pPr>
        <w:pStyle w:val="ListParagraph"/>
        <w:numPr>
          <w:ilvl w:val="2"/>
          <w:numId w:val="1"/>
        </w:numPr>
        <w:tabs>
          <w:tab w:val="left" w:pos="1276"/>
          <w:tab w:val="left" w:pos="1701"/>
        </w:tabs>
        <w:spacing w:after="0" w:line="360" w:lineRule="auto"/>
        <w:ind w:left="0" w:firstLine="567"/>
        <w:jc w:val="both"/>
        <w:rPr>
          <w:rFonts w:ascii="Arial" w:hAnsi="Arial" w:cs="Arial"/>
          <w:color w:val="000000" w:themeColor="text1"/>
          <w:lang w:val="ru-RU"/>
        </w:rPr>
      </w:pPr>
      <w:r w:rsidRPr="00AD65A0">
        <w:rPr>
          <w:rFonts w:ascii="Arial" w:hAnsi="Arial" w:cs="Arial"/>
          <w:color w:val="000000" w:themeColor="text1"/>
          <w:lang w:val="ru-RU"/>
        </w:rPr>
        <w:t>динамичность и адаптивность по отношению к изменениям внешних и внутренних факторов рисков;</w:t>
      </w:r>
    </w:p>
    <w:p w14:paraId="1FB6BC15" w14:textId="77777777" w:rsidR="0003509B" w:rsidRPr="00AD65A0" w:rsidRDefault="0003509B" w:rsidP="0009624B">
      <w:pPr>
        <w:pStyle w:val="ListParagraph"/>
        <w:numPr>
          <w:ilvl w:val="2"/>
          <w:numId w:val="1"/>
        </w:numPr>
        <w:tabs>
          <w:tab w:val="left" w:pos="1276"/>
          <w:tab w:val="left" w:pos="1701"/>
        </w:tabs>
        <w:spacing w:after="0" w:line="360" w:lineRule="auto"/>
        <w:ind w:left="0" w:firstLine="567"/>
        <w:jc w:val="both"/>
        <w:rPr>
          <w:rFonts w:ascii="Arial" w:hAnsi="Arial" w:cs="Arial"/>
          <w:color w:val="000000" w:themeColor="text1"/>
          <w:lang w:val="ru-RU"/>
        </w:rPr>
      </w:pPr>
      <w:r w:rsidRPr="00AD65A0">
        <w:rPr>
          <w:rFonts w:ascii="Arial" w:hAnsi="Arial" w:cs="Arial"/>
          <w:color w:val="000000" w:themeColor="text1"/>
          <w:lang w:val="ru-RU"/>
        </w:rPr>
        <w:lastRenderedPageBreak/>
        <w:t>управление деятельностью с учётом аппетита к риску;</w:t>
      </w:r>
    </w:p>
    <w:p w14:paraId="405A25A1" w14:textId="77777777" w:rsidR="0003509B" w:rsidRPr="00AD65A0" w:rsidRDefault="0003509B" w:rsidP="0009624B">
      <w:pPr>
        <w:pStyle w:val="ListParagraph"/>
        <w:numPr>
          <w:ilvl w:val="2"/>
          <w:numId w:val="1"/>
        </w:numPr>
        <w:tabs>
          <w:tab w:val="left" w:pos="1276"/>
          <w:tab w:val="left" w:pos="1701"/>
        </w:tabs>
        <w:spacing w:after="0" w:line="360" w:lineRule="auto"/>
        <w:ind w:left="0" w:firstLine="567"/>
        <w:jc w:val="both"/>
        <w:rPr>
          <w:rFonts w:ascii="Arial" w:hAnsi="Arial" w:cs="Arial"/>
          <w:color w:val="000000" w:themeColor="text1"/>
          <w:lang w:val="ru-RU"/>
        </w:rPr>
      </w:pPr>
      <w:r w:rsidRPr="00AD65A0">
        <w:rPr>
          <w:rFonts w:ascii="Arial" w:hAnsi="Arial" w:cs="Arial"/>
          <w:color w:val="000000" w:themeColor="text1"/>
          <w:lang w:val="ru-RU"/>
        </w:rPr>
        <w:t>интегрированность управления рисками в процессы принятия решений, стратегического и бизнес-планирования (осознанное и обоснованное принятие рисков);</w:t>
      </w:r>
    </w:p>
    <w:p w14:paraId="5D626D93" w14:textId="7B3A5A38" w:rsidR="00C30A09" w:rsidRPr="00AD65A0" w:rsidRDefault="00C30A09" w:rsidP="0009624B">
      <w:pPr>
        <w:pStyle w:val="ListParagraph"/>
        <w:numPr>
          <w:ilvl w:val="2"/>
          <w:numId w:val="1"/>
        </w:numPr>
        <w:tabs>
          <w:tab w:val="left" w:pos="1276"/>
          <w:tab w:val="left" w:pos="1701"/>
        </w:tabs>
        <w:spacing w:after="0" w:line="360" w:lineRule="auto"/>
        <w:ind w:left="0" w:firstLine="567"/>
        <w:jc w:val="both"/>
        <w:rPr>
          <w:rFonts w:ascii="Arial" w:hAnsi="Arial" w:cs="Arial"/>
          <w:color w:val="000000" w:themeColor="text1"/>
          <w:lang w:val="ru-RU"/>
        </w:rPr>
      </w:pPr>
      <w:r w:rsidRPr="00AD65A0">
        <w:rPr>
          <w:rFonts w:ascii="Arial" w:hAnsi="Arial" w:cs="Arial"/>
          <w:color w:val="000000" w:themeColor="text1"/>
          <w:lang w:val="ru-RU"/>
        </w:rPr>
        <w:t>обеспечение надлежащей осведомлённости (качества данных) о характере и уровне принимаемых и потенциальных рисков;</w:t>
      </w:r>
    </w:p>
    <w:p w14:paraId="56205A53" w14:textId="77777777" w:rsidR="0003509B" w:rsidRPr="00AD65A0" w:rsidRDefault="0003509B" w:rsidP="0009624B">
      <w:pPr>
        <w:pStyle w:val="ListParagraph"/>
        <w:numPr>
          <w:ilvl w:val="2"/>
          <w:numId w:val="1"/>
        </w:numPr>
        <w:tabs>
          <w:tab w:val="left" w:pos="1418"/>
          <w:tab w:val="left" w:pos="1701"/>
        </w:tabs>
        <w:spacing w:after="0" w:line="360" w:lineRule="auto"/>
        <w:ind w:left="0" w:firstLine="567"/>
        <w:jc w:val="both"/>
        <w:rPr>
          <w:rFonts w:ascii="Arial" w:hAnsi="Arial" w:cs="Arial"/>
          <w:color w:val="000000" w:themeColor="text1"/>
          <w:lang w:val="ru-RU"/>
        </w:rPr>
      </w:pPr>
      <w:r w:rsidRPr="00AD65A0">
        <w:rPr>
          <w:rFonts w:ascii="Arial" w:hAnsi="Arial" w:cs="Arial"/>
          <w:color w:val="000000" w:themeColor="text1"/>
          <w:lang w:val="ru-RU"/>
        </w:rPr>
        <w:t>реализация модели «3-х линий защиты»</w:t>
      </w:r>
      <w:r w:rsidR="00E97EBF" w:rsidRPr="00AD65A0">
        <w:rPr>
          <w:rStyle w:val="FootnoteReference"/>
          <w:rFonts w:ascii="Arial" w:hAnsi="Arial" w:cs="Arial"/>
          <w:color w:val="000000" w:themeColor="text1"/>
          <w:sz w:val="18"/>
          <w:szCs w:val="20"/>
        </w:rPr>
        <w:footnoteReference w:id="2"/>
      </w:r>
      <w:r w:rsidRPr="00AD65A0">
        <w:rPr>
          <w:rFonts w:ascii="Arial" w:hAnsi="Arial" w:cs="Arial"/>
          <w:color w:val="000000" w:themeColor="text1"/>
          <w:lang w:val="ru-RU"/>
        </w:rPr>
        <w:t>;</w:t>
      </w:r>
    </w:p>
    <w:p w14:paraId="3235F77F" w14:textId="70131FF6" w:rsidR="0003509B" w:rsidRPr="00AD65A0" w:rsidRDefault="0003509B" w:rsidP="0009624B">
      <w:pPr>
        <w:pStyle w:val="ListParagraph"/>
        <w:numPr>
          <w:ilvl w:val="2"/>
          <w:numId w:val="1"/>
        </w:numPr>
        <w:tabs>
          <w:tab w:val="left" w:pos="1418"/>
          <w:tab w:val="left" w:pos="1701"/>
        </w:tabs>
        <w:spacing w:after="0" w:line="360" w:lineRule="auto"/>
        <w:ind w:left="0" w:firstLine="567"/>
        <w:jc w:val="both"/>
        <w:rPr>
          <w:rFonts w:ascii="Arial" w:hAnsi="Arial" w:cs="Arial"/>
          <w:color w:val="000000" w:themeColor="text1"/>
          <w:lang w:val="ru-RU"/>
        </w:rPr>
      </w:pPr>
      <w:r w:rsidRPr="00AD65A0">
        <w:rPr>
          <w:rFonts w:ascii="Arial" w:hAnsi="Arial" w:cs="Arial"/>
          <w:color w:val="000000" w:themeColor="text1"/>
          <w:lang w:val="ru-RU"/>
        </w:rPr>
        <w:t xml:space="preserve">обеспечение независимости </w:t>
      </w:r>
      <w:r w:rsidR="002861B5">
        <w:rPr>
          <w:rFonts w:ascii="Arial" w:hAnsi="Arial" w:cs="Arial"/>
          <w:color w:val="000000" w:themeColor="text1"/>
          <w:lang w:val="ru-RU"/>
        </w:rPr>
        <w:t>СУР</w:t>
      </w:r>
      <w:r w:rsidRPr="00AD65A0">
        <w:rPr>
          <w:rFonts w:ascii="Arial" w:hAnsi="Arial" w:cs="Arial"/>
          <w:color w:val="000000" w:themeColor="text1"/>
          <w:lang w:val="ru-RU"/>
        </w:rPr>
        <w:t xml:space="preserve">; </w:t>
      </w:r>
    </w:p>
    <w:p w14:paraId="5B6498B4" w14:textId="77777777" w:rsidR="0003509B" w:rsidRPr="00AD65A0" w:rsidRDefault="0003509B" w:rsidP="0009624B">
      <w:pPr>
        <w:pStyle w:val="ListParagraph"/>
        <w:numPr>
          <w:ilvl w:val="2"/>
          <w:numId w:val="1"/>
        </w:numPr>
        <w:tabs>
          <w:tab w:val="left" w:pos="1418"/>
          <w:tab w:val="left" w:pos="1701"/>
        </w:tabs>
        <w:spacing w:after="0" w:line="360" w:lineRule="auto"/>
        <w:ind w:left="0" w:firstLine="567"/>
        <w:jc w:val="both"/>
        <w:rPr>
          <w:rFonts w:ascii="Arial" w:hAnsi="Arial" w:cs="Arial"/>
          <w:color w:val="000000" w:themeColor="text1"/>
          <w:lang w:val="ru-RU"/>
        </w:rPr>
      </w:pPr>
      <w:r w:rsidRPr="00AD65A0">
        <w:rPr>
          <w:rFonts w:ascii="Arial" w:hAnsi="Arial" w:cs="Arial"/>
          <w:color w:val="000000" w:themeColor="text1"/>
          <w:lang w:val="ru-RU"/>
        </w:rPr>
        <w:t>разграничение структурных подразделений и работников, принимающих риски и осуществляющих их оценку и контроль</w:t>
      </w:r>
      <w:r w:rsidR="006D07E9" w:rsidRPr="00AD65A0">
        <w:rPr>
          <w:rFonts w:ascii="Arial" w:hAnsi="Arial" w:cs="Arial"/>
          <w:color w:val="000000" w:themeColor="text1"/>
          <w:lang w:val="ru-RU"/>
        </w:rPr>
        <w:t xml:space="preserve"> в рамках соответствующих бизнес-процессов</w:t>
      </w:r>
      <w:r w:rsidRPr="00AD65A0">
        <w:rPr>
          <w:rFonts w:ascii="Arial" w:hAnsi="Arial" w:cs="Arial"/>
          <w:color w:val="000000" w:themeColor="text1"/>
          <w:lang w:val="ru-RU"/>
        </w:rPr>
        <w:t>;</w:t>
      </w:r>
    </w:p>
    <w:p w14:paraId="3D431BDD" w14:textId="28BE1748" w:rsidR="0003509B" w:rsidRPr="00AD65A0" w:rsidRDefault="0003509B" w:rsidP="0009624B">
      <w:pPr>
        <w:pStyle w:val="ListParagraph"/>
        <w:numPr>
          <w:ilvl w:val="2"/>
          <w:numId w:val="1"/>
        </w:numPr>
        <w:tabs>
          <w:tab w:val="left" w:pos="1418"/>
          <w:tab w:val="left" w:pos="1701"/>
        </w:tabs>
        <w:spacing w:after="0" w:line="360" w:lineRule="auto"/>
        <w:ind w:left="0" w:firstLine="567"/>
        <w:jc w:val="both"/>
        <w:rPr>
          <w:rFonts w:ascii="Arial" w:hAnsi="Arial" w:cs="Arial"/>
          <w:color w:val="000000" w:themeColor="text1"/>
          <w:lang w:val="ru-RU"/>
        </w:rPr>
      </w:pPr>
      <w:r w:rsidRPr="00AD65A0">
        <w:rPr>
          <w:rFonts w:ascii="Arial" w:hAnsi="Arial" w:cs="Arial"/>
          <w:color w:val="000000" w:themeColor="text1"/>
          <w:lang w:val="ru-RU"/>
        </w:rPr>
        <w:t xml:space="preserve">обеспечение </w:t>
      </w:r>
      <w:r w:rsidR="002861B5">
        <w:rPr>
          <w:rFonts w:ascii="Arial" w:hAnsi="Arial" w:cs="Arial"/>
          <w:color w:val="000000" w:themeColor="text1"/>
          <w:lang w:val="ru-RU"/>
        </w:rPr>
        <w:t>СУР</w:t>
      </w:r>
      <w:r w:rsidRPr="00AD65A0">
        <w:rPr>
          <w:rFonts w:ascii="Arial" w:hAnsi="Arial" w:cs="Arial"/>
          <w:color w:val="000000" w:themeColor="text1"/>
          <w:lang w:val="ru-RU"/>
        </w:rPr>
        <w:t xml:space="preserve"> трудовыми ресурсами;</w:t>
      </w:r>
    </w:p>
    <w:p w14:paraId="5290CB65" w14:textId="1F8FE2D3" w:rsidR="00BF1B87" w:rsidRPr="00AD65A0" w:rsidRDefault="00BF1B87" w:rsidP="0009624B">
      <w:pPr>
        <w:pStyle w:val="ListParagraph"/>
        <w:numPr>
          <w:ilvl w:val="2"/>
          <w:numId w:val="1"/>
        </w:numPr>
        <w:tabs>
          <w:tab w:val="left" w:pos="1418"/>
          <w:tab w:val="left" w:pos="1701"/>
        </w:tabs>
        <w:spacing w:after="0" w:line="360" w:lineRule="auto"/>
        <w:ind w:left="0" w:firstLine="567"/>
        <w:jc w:val="both"/>
        <w:rPr>
          <w:rFonts w:ascii="Arial" w:hAnsi="Arial" w:cs="Arial"/>
          <w:color w:val="000000" w:themeColor="text1"/>
          <w:lang w:val="ru-RU"/>
        </w:rPr>
      </w:pPr>
      <w:r w:rsidRPr="00AD65A0">
        <w:rPr>
          <w:rFonts w:ascii="Arial" w:hAnsi="Arial" w:cs="Arial"/>
          <w:color w:val="000000" w:themeColor="text1"/>
          <w:lang w:val="ru-RU"/>
        </w:rPr>
        <w:t>использование современных ИТ</w:t>
      </w:r>
      <w:r w:rsidR="00170266" w:rsidRPr="00AD65A0">
        <w:rPr>
          <w:rFonts w:ascii="Arial" w:hAnsi="Arial" w:cs="Arial"/>
          <w:color w:val="000000" w:themeColor="text1"/>
          <w:lang w:val="ru-RU"/>
        </w:rPr>
        <w:t xml:space="preserve"> технологий</w:t>
      </w:r>
      <w:r w:rsidR="001450B1" w:rsidRPr="00AD65A0">
        <w:rPr>
          <w:rFonts w:ascii="Arial" w:hAnsi="Arial" w:cs="Arial"/>
          <w:color w:val="000000" w:themeColor="text1"/>
          <w:lang w:val="ru-RU"/>
        </w:rPr>
        <w:t xml:space="preserve"> </w:t>
      </w:r>
      <w:r w:rsidR="00170266" w:rsidRPr="00AD65A0">
        <w:rPr>
          <w:rFonts w:ascii="Arial" w:hAnsi="Arial" w:cs="Arial"/>
          <w:color w:val="000000" w:themeColor="text1"/>
          <w:lang w:val="ru-RU"/>
        </w:rPr>
        <w:t>и ресурсов</w:t>
      </w:r>
      <w:r w:rsidRPr="00AD65A0">
        <w:rPr>
          <w:rFonts w:ascii="Arial" w:hAnsi="Arial" w:cs="Arial"/>
          <w:color w:val="000000" w:themeColor="text1"/>
          <w:lang w:val="ru-RU"/>
        </w:rPr>
        <w:t>;</w:t>
      </w:r>
    </w:p>
    <w:p w14:paraId="4B1118C4" w14:textId="77777777" w:rsidR="0003509B" w:rsidRPr="00AD65A0" w:rsidRDefault="0003509B" w:rsidP="0009624B">
      <w:pPr>
        <w:pStyle w:val="ListParagraph"/>
        <w:numPr>
          <w:ilvl w:val="2"/>
          <w:numId w:val="1"/>
        </w:numPr>
        <w:tabs>
          <w:tab w:val="left" w:pos="1418"/>
          <w:tab w:val="left" w:pos="1701"/>
        </w:tabs>
        <w:spacing w:after="0" w:line="360" w:lineRule="auto"/>
        <w:ind w:left="0" w:firstLine="567"/>
        <w:jc w:val="both"/>
        <w:rPr>
          <w:rFonts w:ascii="Arial" w:hAnsi="Arial" w:cs="Arial"/>
          <w:color w:val="000000" w:themeColor="text1"/>
          <w:lang w:val="ru-RU"/>
        </w:rPr>
      </w:pPr>
      <w:r w:rsidRPr="00AD65A0">
        <w:rPr>
          <w:rFonts w:ascii="Arial" w:hAnsi="Arial" w:cs="Arial"/>
          <w:color w:val="000000" w:themeColor="text1"/>
          <w:lang w:val="ru-RU"/>
        </w:rPr>
        <w:t>постоянное совершенствование методов оценки и управления рисками.</w:t>
      </w:r>
    </w:p>
    <w:p w14:paraId="69EFFAC8" w14:textId="77777777" w:rsidR="00AD65A0" w:rsidRPr="00FC5D24" w:rsidRDefault="00AD65A0" w:rsidP="0009624B">
      <w:pPr>
        <w:spacing w:after="0" w:line="360" w:lineRule="auto"/>
        <w:jc w:val="center"/>
        <w:rPr>
          <w:rFonts w:ascii="Arial" w:hAnsi="Arial" w:cs="Arial"/>
          <w:color w:val="000000" w:themeColor="text1"/>
          <w:szCs w:val="20"/>
          <w:lang w:val="ru-RU"/>
        </w:rPr>
      </w:pPr>
    </w:p>
    <w:p w14:paraId="3674B3DB" w14:textId="6DFD7EEF" w:rsidR="003167FF" w:rsidRDefault="00E771AF" w:rsidP="0009624B">
      <w:pPr>
        <w:pStyle w:val="ListParagraph"/>
        <w:numPr>
          <w:ilvl w:val="0"/>
          <w:numId w:val="1"/>
        </w:numPr>
        <w:spacing w:after="0" w:line="360" w:lineRule="auto"/>
        <w:jc w:val="center"/>
        <w:outlineLvl w:val="0"/>
        <w:rPr>
          <w:rFonts w:ascii="Arial" w:hAnsi="Arial" w:cs="Arial"/>
          <w:b/>
          <w:color w:val="000000" w:themeColor="text1"/>
          <w:szCs w:val="20"/>
          <w:lang w:val="ru-RU"/>
        </w:rPr>
      </w:pPr>
      <w:bookmarkStart w:id="4" w:name="_Toc154479269"/>
      <w:r w:rsidRPr="00FC5D24">
        <w:rPr>
          <w:rFonts w:ascii="Arial" w:hAnsi="Arial" w:cs="Arial"/>
          <w:b/>
          <w:color w:val="000000" w:themeColor="text1"/>
          <w:szCs w:val="20"/>
          <w:lang w:val="ru-RU"/>
        </w:rPr>
        <w:t xml:space="preserve">Участники процесса </w:t>
      </w:r>
      <w:r w:rsidR="00F26976">
        <w:rPr>
          <w:rFonts w:ascii="Arial" w:hAnsi="Arial" w:cs="Arial"/>
          <w:b/>
          <w:color w:val="000000" w:themeColor="text1"/>
          <w:szCs w:val="20"/>
          <w:lang w:val="ru-RU"/>
        </w:rPr>
        <w:t>СУР</w:t>
      </w:r>
      <w:r w:rsidRPr="00FC5D24">
        <w:rPr>
          <w:rFonts w:ascii="Arial" w:hAnsi="Arial" w:cs="Arial"/>
          <w:b/>
          <w:color w:val="000000" w:themeColor="text1"/>
          <w:szCs w:val="20"/>
          <w:lang w:val="ru-RU"/>
        </w:rPr>
        <w:t xml:space="preserve"> и их функции</w:t>
      </w:r>
      <w:bookmarkEnd w:id="4"/>
    </w:p>
    <w:p w14:paraId="33C0E3A6" w14:textId="455AFC82" w:rsidR="003167FF" w:rsidRPr="00AD65A0" w:rsidRDefault="003167FF"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AD65A0">
        <w:rPr>
          <w:rFonts w:ascii="Arial" w:hAnsi="Arial" w:cs="Arial"/>
          <w:color w:val="000000" w:themeColor="text1"/>
          <w:lang w:val="ru-RU"/>
        </w:rPr>
        <w:t>Основными участниками СУР являются:</w:t>
      </w:r>
    </w:p>
    <w:p w14:paraId="09EA2A07" w14:textId="0D326C30" w:rsidR="00E771AF" w:rsidRPr="00AD65A0" w:rsidRDefault="00EA2437"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AD65A0">
        <w:rPr>
          <w:rFonts w:ascii="Arial" w:hAnsi="Arial" w:cs="Arial"/>
          <w:color w:val="000000" w:themeColor="text1"/>
          <w:lang w:val="ru-RU"/>
        </w:rPr>
        <w:t>НС</w:t>
      </w:r>
      <w:r w:rsidR="00E771AF" w:rsidRPr="00AD65A0">
        <w:rPr>
          <w:rFonts w:ascii="Arial" w:hAnsi="Arial" w:cs="Arial"/>
          <w:color w:val="000000" w:themeColor="text1"/>
          <w:lang w:val="ru-RU"/>
        </w:rPr>
        <w:t xml:space="preserve"> </w:t>
      </w:r>
      <w:r w:rsidR="00B74362" w:rsidRPr="00AD65A0">
        <w:rPr>
          <w:rFonts w:ascii="Arial" w:hAnsi="Arial" w:cs="Arial"/>
          <w:color w:val="000000" w:themeColor="text1"/>
          <w:lang w:val="ru-RU"/>
        </w:rPr>
        <w:t>и КУР;</w:t>
      </w:r>
      <w:r w:rsidR="00E771AF" w:rsidRPr="00AD65A0">
        <w:rPr>
          <w:rFonts w:ascii="Arial" w:hAnsi="Arial" w:cs="Arial"/>
          <w:color w:val="000000" w:themeColor="text1"/>
          <w:lang w:val="ru-RU"/>
        </w:rPr>
        <w:t xml:space="preserve"> </w:t>
      </w:r>
    </w:p>
    <w:p w14:paraId="775B1665" w14:textId="67533C5A" w:rsidR="00A82409" w:rsidRPr="00AD65A0" w:rsidRDefault="00E771AF"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AD65A0">
        <w:rPr>
          <w:rFonts w:ascii="Arial" w:hAnsi="Arial" w:cs="Arial"/>
          <w:color w:val="000000" w:themeColor="text1"/>
          <w:lang w:val="ru-RU"/>
        </w:rPr>
        <w:t>Правление</w:t>
      </w:r>
      <w:r w:rsidR="00A82409" w:rsidRPr="00AD65A0">
        <w:rPr>
          <w:rFonts w:ascii="Arial" w:hAnsi="Arial" w:cs="Arial"/>
          <w:color w:val="000000" w:themeColor="text1"/>
          <w:lang w:val="ru-RU"/>
        </w:rPr>
        <w:t>;</w:t>
      </w:r>
    </w:p>
    <w:p w14:paraId="02525637" w14:textId="77777777" w:rsidR="00A82409" w:rsidRPr="00AD65A0" w:rsidRDefault="00A82409"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AD65A0">
        <w:rPr>
          <w:rFonts w:ascii="Arial" w:hAnsi="Arial" w:cs="Arial"/>
          <w:color w:val="000000" w:themeColor="text1"/>
          <w:lang w:val="ru-RU"/>
        </w:rPr>
        <w:t>Уполномоченные лица</w:t>
      </w:r>
      <w:r w:rsidR="00723A9C">
        <w:rPr>
          <w:rFonts w:ascii="Arial" w:hAnsi="Arial" w:cs="Arial"/>
          <w:color w:val="000000" w:themeColor="text1"/>
          <w:lang w:val="ru-RU"/>
        </w:rPr>
        <w:t>, н</w:t>
      </w:r>
      <w:r w:rsidR="00723A9C" w:rsidRPr="00AD65A0">
        <w:rPr>
          <w:rFonts w:ascii="Arial" w:hAnsi="Arial" w:cs="Arial"/>
          <w:color w:val="000000" w:themeColor="text1"/>
          <w:lang w:val="ru-RU"/>
        </w:rPr>
        <w:t>аделенные полномочиями по решению вопросов в области управления рисками</w:t>
      </w:r>
      <w:r w:rsidRPr="00826900">
        <w:rPr>
          <w:rStyle w:val="FootnoteReference"/>
          <w:rFonts w:ascii="Arial" w:hAnsi="Arial" w:cs="Arial"/>
          <w:sz w:val="16"/>
          <w:szCs w:val="16"/>
        </w:rPr>
        <w:footnoteReference w:id="3"/>
      </w:r>
      <w:r w:rsidR="00723A9C" w:rsidRPr="00B901D7">
        <w:rPr>
          <w:rStyle w:val="FootnoteReference"/>
          <w:sz w:val="16"/>
          <w:szCs w:val="16"/>
          <w:lang w:val="ru-RU"/>
        </w:rPr>
        <w:t>.</w:t>
      </w:r>
      <w:r w:rsidRPr="00AD65A0">
        <w:rPr>
          <w:rFonts w:ascii="Arial" w:hAnsi="Arial" w:cs="Arial"/>
          <w:color w:val="000000" w:themeColor="text1"/>
          <w:lang w:val="ru-RU"/>
        </w:rPr>
        <w:t xml:space="preserve"> (в том числе);</w:t>
      </w:r>
    </w:p>
    <w:p w14:paraId="2BC224AB" w14:textId="540B7D2D" w:rsidR="00A82409" w:rsidRPr="00AD65A0" w:rsidRDefault="00A82409"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AD65A0">
        <w:rPr>
          <w:rFonts w:ascii="Arial" w:hAnsi="Arial" w:cs="Arial"/>
          <w:color w:val="000000" w:themeColor="text1"/>
          <w:lang w:val="ru-RU"/>
        </w:rPr>
        <w:t>Структурные подразделения по управлению рисками (</w:t>
      </w:r>
      <w:r w:rsidR="00EA2437" w:rsidRPr="00AD65A0">
        <w:rPr>
          <w:rFonts w:ascii="Arial" w:hAnsi="Arial" w:cs="Arial"/>
          <w:color w:val="000000" w:themeColor="text1"/>
          <w:lang w:val="ru-RU"/>
        </w:rPr>
        <w:t>УР</w:t>
      </w:r>
      <w:r w:rsidRPr="00AD65A0">
        <w:rPr>
          <w:rFonts w:ascii="Arial" w:hAnsi="Arial" w:cs="Arial"/>
          <w:color w:val="000000" w:themeColor="text1"/>
          <w:lang w:val="ru-RU"/>
        </w:rPr>
        <w:t xml:space="preserve">, </w:t>
      </w:r>
      <w:r w:rsidR="00EA2437" w:rsidRPr="00AD65A0">
        <w:rPr>
          <w:rFonts w:ascii="Arial" w:hAnsi="Arial" w:cs="Arial"/>
          <w:color w:val="000000" w:themeColor="text1"/>
          <w:lang w:val="ru-RU"/>
        </w:rPr>
        <w:t>УАКР</w:t>
      </w:r>
      <w:r w:rsidRPr="00AD65A0">
        <w:rPr>
          <w:rFonts w:ascii="Arial" w:hAnsi="Arial" w:cs="Arial"/>
          <w:color w:val="000000" w:themeColor="text1"/>
          <w:lang w:val="ru-RU"/>
        </w:rPr>
        <w:t>, ОПОД/ФТиК и т.д.);</w:t>
      </w:r>
    </w:p>
    <w:p w14:paraId="200CF785" w14:textId="77777777" w:rsidR="003167FF" w:rsidRPr="00AD65A0" w:rsidRDefault="00E31F1B"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AD65A0">
        <w:rPr>
          <w:rFonts w:ascii="Arial" w:hAnsi="Arial" w:cs="Arial"/>
          <w:color w:val="000000" w:themeColor="text1"/>
          <w:lang w:val="ru-RU"/>
        </w:rPr>
        <w:t>И</w:t>
      </w:r>
      <w:r w:rsidR="003167FF" w:rsidRPr="00AD65A0">
        <w:rPr>
          <w:rFonts w:ascii="Arial" w:hAnsi="Arial" w:cs="Arial"/>
          <w:color w:val="000000" w:themeColor="text1"/>
          <w:lang w:val="ru-RU"/>
        </w:rPr>
        <w:t>ные структурные подразделения, вовлеченные в процесс управления рисками.</w:t>
      </w:r>
    </w:p>
    <w:p w14:paraId="5A231874" w14:textId="2C6CEF3F" w:rsidR="00E62CAE" w:rsidRPr="00E62CAE" w:rsidRDefault="00723A9C" w:rsidP="00E62CAE">
      <w:pPr>
        <w:pStyle w:val="ListParagraph"/>
        <w:numPr>
          <w:ilvl w:val="1"/>
          <w:numId w:val="1"/>
        </w:numPr>
        <w:tabs>
          <w:tab w:val="left" w:pos="709"/>
        </w:tabs>
        <w:spacing w:before="240" w:after="0" w:line="360" w:lineRule="auto"/>
        <w:ind w:left="0" w:firstLine="0"/>
        <w:jc w:val="both"/>
        <w:rPr>
          <w:rFonts w:ascii="Arial" w:hAnsi="Arial" w:cs="Arial"/>
          <w:color w:val="000000" w:themeColor="text1"/>
          <w:lang w:val="ru-RU"/>
        </w:rPr>
      </w:pPr>
      <w:r w:rsidRPr="00AD65A0">
        <w:rPr>
          <w:rFonts w:ascii="Arial" w:hAnsi="Arial" w:cs="Arial"/>
          <w:color w:val="000000" w:themeColor="text1"/>
          <w:lang w:val="ru-RU"/>
        </w:rPr>
        <w:t xml:space="preserve">Участники СУР выполняют возложенные на них функции и обязанности в рамках компетенции, определенной требованиями </w:t>
      </w:r>
      <w:r w:rsidR="008A49F0" w:rsidRPr="00AD65A0">
        <w:rPr>
          <w:rFonts w:ascii="Arial" w:hAnsi="Arial" w:cs="Arial"/>
          <w:color w:val="000000" w:themeColor="text1"/>
          <w:lang w:val="ru-RU"/>
        </w:rPr>
        <w:t>р</w:t>
      </w:r>
      <w:r w:rsidRPr="00AD65A0">
        <w:rPr>
          <w:rFonts w:ascii="Arial" w:hAnsi="Arial" w:cs="Arial"/>
          <w:color w:val="000000" w:themeColor="text1"/>
          <w:lang w:val="ru-RU"/>
        </w:rPr>
        <w:t xml:space="preserve">егулятора, </w:t>
      </w:r>
      <w:r w:rsidR="008A49F0" w:rsidRPr="00AD65A0">
        <w:rPr>
          <w:rFonts w:ascii="Arial" w:hAnsi="Arial" w:cs="Arial"/>
          <w:color w:val="000000" w:themeColor="text1"/>
          <w:lang w:val="ru-RU"/>
        </w:rPr>
        <w:t>у</w:t>
      </w:r>
      <w:r w:rsidRPr="00AD65A0">
        <w:rPr>
          <w:rFonts w:ascii="Arial" w:hAnsi="Arial" w:cs="Arial"/>
          <w:color w:val="000000" w:themeColor="text1"/>
          <w:lang w:val="ru-RU"/>
        </w:rPr>
        <w:t>ставом Банка, положениями об органах управления</w:t>
      </w:r>
      <w:r w:rsidR="00951D87" w:rsidRPr="00AD65A0">
        <w:rPr>
          <w:rFonts w:ascii="Arial" w:hAnsi="Arial" w:cs="Arial"/>
          <w:color w:val="000000" w:themeColor="text1"/>
          <w:lang w:val="ru-RU"/>
        </w:rPr>
        <w:t>/</w:t>
      </w:r>
      <w:r w:rsidRPr="00AD65A0">
        <w:rPr>
          <w:rFonts w:ascii="Arial" w:hAnsi="Arial" w:cs="Arial"/>
          <w:color w:val="000000" w:themeColor="text1"/>
          <w:lang w:val="ru-RU"/>
        </w:rPr>
        <w:t>структурных подразделениях, должностны</w:t>
      </w:r>
      <w:r w:rsidR="004B7E6E" w:rsidRPr="00AD65A0">
        <w:rPr>
          <w:rFonts w:ascii="Arial" w:hAnsi="Arial" w:cs="Arial"/>
          <w:color w:val="000000" w:themeColor="text1"/>
          <w:lang w:val="ru-RU"/>
        </w:rPr>
        <w:t>ми</w:t>
      </w:r>
      <w:r w:rsidRPr="00AD65A0">
        <w:rPr>
          <w:rFonts w:ascii="Arial" w:hAnsi="Arial" w:cs="Arial"/>
          <w:color w:val="000000" w:themeColor="text1"/>
          <w:lang w:val="ru-RU"/>
        </w:rPr>
        <w:t xml:space="preserve"> инструкция</w:t>
      </w:r>
      <w:r w:rsidR="004B7E6E" w:rsidRPr="00AD65A0">
        <w:rPr>
          <w:rFonts w:ascii="Arial" w:hAnsi="Arial" w:cs="Arial"/>
          <w:color w:val="000000" w:themeColor="text1"/>
          <w:lang w:val="ru-RU"/>
        </w:rPr>
        <w:t>ми</w:t>
      </w:r>
      <w:r w:rsidRPr="00AD65A0">
        <w:rPr>
          <w:rFonts w:ascii="Arial" w:hAnsi="Arial" w:cs="Arial"/>
          <w:color w:val="000000" w:themeColor="text1"/>
          <w:lang w:val="ru-RU"/>
        </w:rPr>
        <w:t xml:space="preserve"> и внутренними документами Банка.</w:t>
      </w:r>
    </w:p>
    <w:p w14:paraId="1E4D5DDE" w14:textId="77777777" w:rsidR="007E0F2E" w:rsidRDefault="007E0F2E" w:rsidP="00E62CAE">
      <w:pPr>
        <w:pStyle w:val="ListParagraph"/>
        <w:numPr>
          <w:ilvl w:val="0"/>
          <w:numId w:val="1"/>
        </w:numPr>
        <w:spacing w:before="240" w:after="0" w:line="360" w:lineRule="auto"/>
        <w:jc w:val="center"/>
        <w:outlineLvl w:val="0"/>
        <w:rPr>
          <w:rFonts w:ascii="Arial" w:hAnsi="Arial" w:cs="Arial"/>
          <w:b/>
          <w:color w:val="000000" w:themeColor="text1"/>
          <w:szCs w:val="20"/>
          <w:lang w:val="ru-RU"/>
        </w:rPr>
      </w:pPr>
      <w:bookmarkStart w:id="5" w:name="_Toc154479270"/>
      <w:r w:rsidRPr="00FC5D24">
        <w:rPr>
          <w:rFonts w:ascii="Arial" w:hAnsi="Arial" w:cs="Arial"/>
          <w:b/>
          <w:color w:val="000000" w:themeColor="text1"/>
          <w:szCs w:val="20"/>
          <w:lang w:val="ru-RU"/>
        </w:rPr>
        <w:t>Перечень основных видов рисков, с которыми сталкивается Банк</w:t>
      </w:r>
      <w:bookmarkEnd w:id="5"/>
    </w:p>
    <w:p w14:paraId="715ED298" w14:textId="55100124" w:rsidR="00EB0641" w:rsidRPr="00EB0641" w:rsidRDefault="00EB0641"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502568">
        <w:rPr>
          <w:rFonts w:ascii="Arial" w:hAnsi="Arial" w:cs="Arial"/>
          <w:color w:val="000000" w:themeColor="text1"/>
          <w:lang w:val="ru-RU"/>
        </w:rPr>
        <w:t xml:space="preserve">Банк обеспечивает раскрытие для своих акционеров, кредиторов, внешних аудиторов, рейтинговых агентств и других заинтересованных лиц информации о принимаемых рисках и </w:t>
      </w:r>
      <w:r w:rsidRPr="00502568">
        <w:rPr>
          <w:rFonts w:ascii="Arial" w:hAnsi="Arial" w:cs="Arial"/>
          <w:color w:val="000000" w:themeColor="text1"/>
          <w:lang w:val="ru-RU"/>
        </w:rPr>
        <w:lastRenderedPageBreak/>
        <w:t>процедурах оценки и управления рисками в рамках требований, предусмотренных регулирующими органами или обычаями деловой практики.</w:t>
      </w:r>
    </w:p>
    <w:p w14:paraId="311DB066" w14:textId="35FE21AE" w:rsidR="00EB0641" w:rsidRPr="00EB0641" w:rsidRDefault="007E0F2E"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AD65A0">
        <w:rPr>
          <w:rFonts w:ascii="Arial" w:hAnsi="Arial" w:cs="Arial"/>
          <w:color w:val="000000" w:themeColor="text1"/>
          <w:lang w:val="ru-RU"/>
        </w:rPr>
        <w:t xml:space="preserve">В своей повседневной работе Банк сталкивается с различными </w:t>
      </w:r>
      <w:r w:rsidR="006C62B7" w:rsidRPr="00AD65A0">
        <w:rPr>
          <w:rFonts w:ascii="Arial" w:hAnsi="Arial" w:cs="Arial"/>
          <w:color w:val="000000" w:themeColor="text1"/>
          <w:lang w:val="ru-RU"/>
        </w:rPr>
        <w:t>видами рисков</w:t>
      </w:r>
      <w:r w:rsidR="00FC1779" w:rsidRPr="00AD65A0">
        <w:rPr>
          <w:rFonts w:ascii="Arial" w:hAnsi="Arial" w:cs="Arial"/>
          <w:color w:val="000000" w:themeColor="text1"/>
          <w:lang w:val="ru-RU"/>
        </w:rPr>
        <w:t xml:space="preserve">, </w:t>
      </w:r>
      <w:r w:rsidR="00951D87" w:rsidRPr="00AD65A0">
        <w:rPr>
          <w:rFonts w:ascii="Arial" w:hAnsi="Arial" w:cs="Arial"/>
          <w:color w:val="000000" w:themeColor="text1"/>
          <w:lang w:val="ru-RU"/>
        </w:rPr>
        <w:t>основными характеристиками</w:t>
      </w:r>
      <w:r w:rsidR="00FC1779" w:rsidRPr="00AD65A0">
        <w:rPr>
          <w:rFonts w:ascii="Arial" w:hAnsi="Arial" w:cs="Arial"/>
          <w:color w:val="000000" w:themeColor="text1"/>
          <w:lang w:val="ru-RU"/>
        </w:rPr>
        <w:t xml:space="preserve"> которых являются</w:t>
      </w:r>
      <w:r w:rsidR="005B26CB" w:rsidRPr="00AD65A0">
        <w:rPr>
          <w:rFonts w:ascii="Arial" w:hAnsi="Arial" w:cs="Arial"/>
          <w:color w:val="000000" w:themeColor="text1"/>
          <w:lang w:val="ru-RU"/>
        </w:rPr>
        <w:t>:</w:t>
      </w:r>
    </w:p>
    <w:p w14:paraId="676F7AC6" w14:textId="77777777" w:rsidR="007E0F2E" w:rsidRPr="00AD65A0" w:rsidRDefault="007E0F2E" w:rsidP="0009624B">
      <w:pPr>
        <w:pStyle w:val="ListParagraph"/>
        <w:numPr>
          <w:ilvl w:val="2"/>
          <w:numId w:val="1"/>
        </w:numPr>
        <w:tabs>
          <w:tab w:val="left" w:pos="1276"/>
          <w:tab w:val="left" w:pos="1843"/>
        </w:tabs>
        <w:spacing w:after="0" w:line="360" w:lineRule="auto"/>
        <w:ind w:left="0" w:firstLine="567"/>
        <w:jc w:val="both"/>
        <w:rPr>
          <w:rFonts w:ascii="Arial" w:hAnsi="Arial" w:cs="Arial"/>
          <w:color w:val="000000" w:themeColor="text1"/>
          <w:lang w:val="ru-RU"/>
        </w:rPr>
      </w:pPr>
      <w:r w:rsidRPr="00AD65A0">
        <w:rPr>
          <w:rFonts w:ascii="Arial" w:hAnsi="Arial" w:cs="Arial"/>
          <w:color w:val="000000" w:themeColor="text1"/>
          <w:lang w:val="ru-RU"/>
        </w:rPr>
        <w:t xml:space="preserve">Вид риска: </w:t>
      </w:r>
      <w:r w:rsidRPr="001E2BA0">
        <w:rPr>
          <w:rFonts w:ascii="Arial" w:hAnsi="Arial" w:cs="Arial"/>
          <w:color w:val="000000" w:themeColor="text1"/>
          <w:lang w:val="ru-RU"/>
        </w:rPr>
        <w:t>Кредитные риски</w:t>
      </w:r>
    </w:p>
    <w:p w14:paraId="3AC5DA51" w14:textId="77777777" w:rsidR="007E0F2E" w:rsidRPr="00AD65A0" w:rsidRDefault="001E2BA0" w:rsidP="0009624B">
      <w:pPr>
        <w:pStyle w:val="ListParagraph"/>
        <w:numPr>
          <w:ilvl w:val="3"/>
          <w:numId w:val="1"/>
        </w:numPr>
        <w:tabs>
          <w:tab w:val="left" w:pos="2127"/>
          <w:tab w:val="left" w:pos="2410"/>
        </w:tabs>
        <w:spacing w:after="0" w:line="360" w:lineRule="auto"/>
        <w:ind w:left="0" w:firstLine="1276"/>
        <w:jc w:val="both"/>
        <w:rPr>
          <w:rFonts w:ascii="Arial" w:eastAsia="Times New Roman" w:hAnsi="Arial" w:cs="Arial"/>
          <w:color w:val="000000" w:themeColor="text1"/>
          <w:lang w:val="ru-RU"/>
        </w:rPr>
      </w:pPr>
      <w:r>
        <w:rPr>
          <w:rFonts w:ascii="Arial" w:eastAsia="Times New Roman" w:hAnsi="Arial" w:cs="Arial"/>
          <w:bCs/>
          <w:color w:val="000000" w:themeColor="text1"/>
          <w:lang w:val="ru-RU"/>
        </w:rPr>
        <w:t xml:space="preserve"> </w:t>
      </w:r>
      <w:r w:rsidR="007E0F2E" w:rsidRPr="00AD65A0">
        <w:rPr>
          <w:rFonts w:ascii="Arial" w:eastAsia="Times New Roman" w:hAnsi="Arial" w:cs="Arial"/>
          <w:bCs/>
          <w:color w:val="000000" w:themeColor="text1"/>
          <w:lang w:val="ru-RU"/>
        </w:rPr>
        <w:t xml:space="preserve">Определение вида риска: </w:t>
      </w:r>
      <w:r w:rsidR="00043EC5" w:rsidRPr="00AD65A0">
        <w:rPr>
          <w:rFonts w:ascii="Arial" w:eastAsia="Times New Roman" w:hAnsi="Arial" w:cs="Arial"/>
          <w:color w:val="000000" w:themeColor="text1"/>
          <w:lang w:val="ru-RU"/>
        </w:rPr>
        <w:t xml:space="preserve">риск возникновения убытков </w:t>
      </w:r>
      <w:r w:rsidR="006C62B7" w:rsidRPr="00AD65A0">
        <w:rPr>
          <w:rFonts w:ascii="Arial" w:eastAsia="Times New Roman" w:hAnsi="Arial" w:cs="Arial"/>
          <w:color w:val="000000" w:themeColor="text1"/>
          <w:lang w:val="ru-RU"/>
        </w:rPr>
        <w:t>Банка в</w:t>
      </w:r>
      <w:r w:rsidR="00043EC5" w:rsidRPr="00AD65A0">
        <w:rPr>
          <w:rFonts w:ascii="Arial" w:eastAsia="Times New Roman" w:hAnsi="Arial" w:cs="Arial"/>
          <w:color w:val="000000" w:themeColor="text1"/>
          <w:lang w:val="ru-RU"/>
        </w:rPr>
        <w:t xml:space="preserve"> результате неисполнения (ненадлежащего исполнения) </w:t>
      </w:r>
      <w:r w:rsidR="00E37595">
        <w:rPr>
          <w:rFonts w:ascii="Arial" w:eastAsia="Times New Roman" w:hAnsi="Arial" w:cs="Arial"/>
          <w:color w:val="000000" w:themeColor="text1"/>
          <w:lang w:val="ru-RU"/>
        </w:rPr>
        <w:t xml:space="preserve">заемщиком, эмитентом и </w:t>
      </w:r>
      <w:r w:rsidR="00043EC5" w:rsidRPr="00AD65A0">
        <w:rPr>
          <w:rFonts w:ascii="Arial" w:eastAsia="Times New Roman" w:hAnsi="Arial" w:cs="Arial"/>
          <w:color w:val="000000" w:themeColor="text1"/>
          <w:lang w:val="ru-RU"/>
        </w:rPr>
        <w:t>контрагентом своих обязательств перед Банком</w:t>
      </w:r>
      <w:r w:rsidR="007E0F2E" w:rsidRPr="00AD65A0">
        <w:rPr>
          <w:rFonts w:ascii="Arial" w:eastAsia="Times New Roman" w:hAnsi="Arial" w:cs="Arial"/>
          <w:color w:val="000000" w:themeColor="text1"/>
          <w:lang w:val="ru-RU"/>
        </w:rPr>
        <w:t>.</w:t>
      </w:r>
    </w:p>
    <w:p w14:paraId="53552DD7" w14:textId="21215B1B" w:rsidR="001E2BA0" w:rsidRPr="004C6BAB" w:rsidRDefault="001E2BA0" w:rsidP="004C6BAB">
      <w:pPr>
        <w:pStyle w:val="ListParagraph"/>
        <w:numPr>
          <w:ilvl w:val="3"/>
          <w:numId w:val="1"/>
        </w:numPr>
        <w:tabs>
          <w:tab w:val="left" w:pos="2127"/>
          <w:tab w:val="left" w:pos="2410"/>
        </w:tabs>
        <w:spacing w:after="0" w:line="360" w:lineRule="auto"/>
        <w:ind w:left="0" w:firstLine="1276"/>
        <w:jc w:val="both"/>
        <w:rPr>
          <w:lang w:val="ru-RU"/>
        </w:rPr>
      </w:pPr>
      <w:r>
        <w:rPr>
          <w:rFonts w:ascii="Arial" w:eastAsia="Times New Roman" w:hAnsi="Arial" w:cs="Arial"/>
          <w:bCs/>
          <w:color w:val="000000" w:themeColor="text1"/>
          <w:lang w:val="ru-RU"/>
        </w:rPr>
        <w:t xml:space="preserve"> </w:t>
      </w:r>
      <w:r w:rsidR="007E0F2E" w:rsidRPr="00AD65A0">
        <w:rPr>
          <w:rFonts w:ascii="Arial" w:eastAsia="Times New Roman" w:hAnsi="Arial" w:cs="Arial"/>
          <w:bCs/>
          <w:color w:val="000000" w:themeColor="text1"/>
          <w:lang w:val="ru-RU"/>
        </w:rPr>
        <w:t xml:space="preserve">Инструменты оценки, контроля и мониторинга: </w:t>
      </w:r>
      <w:r w:rsidR="009920F3" w:rsidRPr="001E2BA0">
        <w:rPr>
          <w:rFonts w:ascii="Arial" w:eastAsia="Times New Roman" w:hAnsi="Arial" w:cs="Arial"/>
          <w:bCs/>
          <w:color w:val="000000" w:themeColor="text1"/>
          <w:lang w:val="ru-RU"/>
        </w:rPr>
        <w:t>д</w:t>
      </w:r>
      <w:r w:rsidR="007E0F2E" w:rsidRPr="001E2BA0">
        <w:rPr>
          <w:rFonts w:ascii="Arial" w:eastAsia="Times New Roman" w:hAnsi="Arial" w:cs="Arial"/>
          <w:bCs/>
          <w:color w:val="000000" w:themeColor="text1"/>
          <w:lang w:val="ru-RU"/>
        </w:rPr>
        <w:t>иверсификация кредитного портфеля</w:t>
      </w:r>
      <w:r w:rsidR="0064118D">
        <w:rPr>
          <w:rFonts w:ascii="Arial" w:eastAsia="Times New Roman" w:hAnsi="Arial" w:cs="Arial"/>
          <w:bCs/>
          <w:color w:val="000000" w:themeColor="text1"/>
          <w:lang w:val="ru-RU"/>
        </w:rPr>
        <w:t>;</w:t>
      </w:r>
      <w:r w:rsidR="007E0F2E" w:rsidRPr="001E2BA0">
        <w:rPr>
          <w:rFonts w:ascii="Arial" w:eastAsia="Times New Roman" w:hAnsi="Arial" w:cs="Arial"/>
          <w:bCs/>
          <w:color w:val="000000" w:themeColor="text1"/>
          <w:lang w:val="ru-RU"/>
        </w:rPr>
        <w:t xml:space="preserve"> разграничение полномочий по принятию рисков</w:t>
      </w:r>
      <w:r w:rsidR="0064118D">
        <w:rPr>
          <w:rFonts w:ascii="Arial" w:eastAsia="Times New Roman" w:hAnsi="Arial" w:cs="Arial"/>
          <w:bCs/>
          <w:color w:val="000000" w:themeColor="text1"/>
          <w:lang w:val="ru-RU"/>
        </w:rPr>
        <w:t>;</w:t>
      </w:r>
      <w:r w:rsidR="007E0F2E" w:rsidRPr="001E2BA0">
        <w:rPr>
          <w:rFonts w:ascii="Arial" w:eastAsia="Times New Roman" w:hAnsi="Arial" w:cs="Arial"/>
          <w:bCs/>
          <w:color w:val="000000" w:themeColor="text1"/>
          <w:lang w:val="ru-RU"/>
        </w:rPr>
        <w:t xml:space="preserve"> андеррайтинг финансового состояния клиентов</w:t>
      </w:r>
      <w:r w:rsidR="0064118D">
        <w:rPr>
          <w:rFonts w:ascii="Arial" w:eastAsia="Times New Roman" w:hAnsi="Arial" w:cs="Arial"/>
          <w:bCs/>
          <w:color w:val="000000" w:themeColor="text1"/>
          <w:lang w:val="ru-RU"/>
        </w:rPr>
        <w:t>;</w:t>
      </w:r>
      <w:r w:rsidR="007E0F2E" w:rsidRPr="001E2BA0">
        <w:rPr>
          <w:rFonts w:ascii="Arial" w:eastAsia="Times New Roman" w:hAnsi="Arial" w:cs="Arial"/>
          <w:bCs/>
          <w:color w:val="000000" w:themeColor="text1"/>
          <w:lang w:val="ru-RU"/>
        </w:rPr>
        <w:t xml:space="preserve"> система лимитов</w:t>
      </w:r>
      <w:r w:rsidR="0064118D">
        <w:rPr>
          <w:rFonts w:ascii="Arial" w:eastAsia="Times New Roman" w:hAnsi="Arial" w:cs="Arial"/>
          <w:bCs/>
          <w:color w:val="000000" w:themeColor="text1"/>
          <w:lang w:val="ru-RU"/>
        </w:rPr>
        <w:t>;</w:t>
      </w:r>
      <w:r w:rsidR="007E0F2E" w:rsidRPr="001E2BA0">
        <w:rPr>
          <w:rFonts w:ascii="Arial" w:eastAsia="Times New Roman" w:hAnsi="Arial" w:cs="Arial"/>
          <w:bCs/>
          <w:color w:val="000000" w:themeColor="text1"/>
          <w:lang w:val="ru-RU"/>
        </w:rPr>
        <w:t xml:space="preserve"> система рейтингов, периодические мониторинги (финансовые и целевые)</w:t>
      </w:r>
      <w:r w:rsidR="0064118D">
        <w:rPr>
          <w:rFonts w:ascii="Arial" w:eastAsia="Times New Roman" w:hAnsi="Arial" w:cs="Arial"/>
          <w:bCs/>
          <w:color w:val="000000" w:themeColor="text1"/>
          <w:lang w:val="ru-RU"/>
        </w:rPr>
        <w:t>;</w:t>
      </w:r>
      <w:r w:rsidR="007E0F2E" w:rsidRPr="001E2BA0">
        <w:rPr>
          <w:rFonts w:ascii="Arial" w:eastAsia="Times New Roman" w:hAnsi="Arial" w:cs="Arial"/>
          <w:bCs/>
          <w:color w:val="000000" w:themeColor="text1"/>
          <w:lang w:val="ru-RU"/>
        </w:rPr>
        <w:t xml:space="preserve"> анализ историч</w:t>
      </w:r>
      <w:r w:rsidRPr="001E2BA0">
        <w:rPr>
          <w:rFonts w:ascii="Arial" w:eastAsia="Times New Roman" w:hAnsi="Arial" w:cs="Arial"/>
          <w:bCs/>
          <w:color w:val="000000" w:themeColor="text1"/>
          <w:lang w:val="ru-RU"/>
        </w:rPr>
        <w:t>еских данных</w:t>
      </w:r>
      <w:r w:rsidR="0064118D">
        <w:rPr>
          <w:rFonts w:ascii="Arial" w:eastAsia="Times New Roman" w:hAnsi="Arial" w:cs="Arial"/>
          <w:bCs/>
          <w:color w:val="000000" w:themeColor="text1"/>
          <w:lang w:val="ru-RU"/>
        </w:rPr>
        <w:t>;</w:t>
      </w:r>
      <w:r w:rsidRPr="001E2BA0">
        <w:rPr>
          <w:rFonts w:ascii="Arial" w:eastAsia="Times New Roman" w:hAnsi="Arial" w:cs="Arial"/>
          <w:bCs/>
          <w:color w:val="000000" w:themeColor="text1"/>
          <w:lang w:val="ru-RU"/>
        </w:rPr>
        <w:t xml:space="preserve"> винтаж-анализ</w:t>
      </w:r>
      <w:r w:rsidR="0064118D">
        <w:rPr>
          <w:rFonts w:ascii="Arial" w:eastAsia="Times New Roman" w:hAnsi="Arial" w:cs="Arial"/>
          <w:bCs/>
          <w:color w:val="000000" w:themeColor="text1"/>
          <w:lang w:val="ru-RU"/>
        </w:rPr>
        <w:t>;</w:t>
      </w:r>
      <w:r w:rsidRPr="001E2BA0">
        <w:rPr>
          <w:rFonts w:ascii="Arial" w:eastAsia="Times New Roman" w:hAnsi="Arial" w:cs="Arial"/>
          <w:bCs/>
          <w:color w:val="000000" w:themeColor="text1"/>
          <w:lang w:val="ru-RU"/>
        </w:rPr>
        <w:t xml:space="preserve"> стресс-</w:t>
      </w:r>
      <w:r w:rsidR="007E0F2E" w:rsidRPr="001E2BA0">
        <w:rPr>
          <w:rFonts w:ascii="Arial" w:eastAsia="Times New Roman" w:hAnsi="Arial" w:cs="Arial"/>
          <w:bCs/>
          <w:color w:val="000000" w:themeColor="text1"/>
          <w:lang w:val="ru-RU"/>
        </w:rPr>
        <w:t>тестирование кредитного портфеля</w:t>
      </w:r>
      <w:r w:rsidR="0064118D">
        <w:rPr>
          <w:rFonts w:ascii="Arial" w:eastAsia="Times New Roman" w:hAnsi="Arial" w:cs="Arial"/>
          <w:bCs/>
          <w:color w:val="000000" w:themeColor="text1"/>
          <w:lang w:val="ru-RU"/>
        </w:rPr>
        <w:t>;</w:t>
      </w:r>
      <w:r w:rsidR="007E0F2E" w:rsidRPr="001E2BA0">
        <w:rPr>
          <w:rFonts w:ascii="Arial" w:eastAsia="Times New Roman" w:hAnsi="Arial" w:cs="Arial"/>
          <w:bCs/>
          <w:color w:val="000000" w:themeColor="text1"/>
          <w:lang w:val="ru-RU"/>
        </w:rPr>
        <w:t xml:space="preserve"> работа с проблемным портфелем</w:t>
      </w:r>
      <w:r w:rsidR="0064118D">
        <w:rPr>
          <w:rFonts w:ascii="Arial" w:eastAsia="Times New Roman" w:hAnsi="Arial" w:cs="Arial"/>
          <w:bCs/>
          <w:color w:val="000000" w:themeColor="text1"/>
          <w:lang w:val="ru-RU"/>
        </w:rPr>
        <w:t>;</w:t>
      </w:r>
      <w:r w:rsidR="009D013A">
        <w:rPr>
          <w:rFonts w:ascii="Arial" w:eastAsia="Times New Roman" w:hAnsi="Arial" w:cs="Arial"/>
          <w:bCs/>
          <w:color w:val="000000" w:themeColor="text1"/>
          <w:lang w:val="ru-RU"/>
        </w:rPr>
        <w:t xml:space="preserve"> </w:t>
      </w:r>
      <w:r w:rsidR="009D013A" w:rsidRPr="009D013A">
        <w:rPr>
          <w:rFonts w:ascii="Arial" w:eastAsia="Times New Roman" w:hAnsi="Arial" w:cs="Arial"/>
          <w:bCs/>
          <w:color w:val="000000" w:themeColor="text1"/>
          <w:lang w:val="ru-RU"/>
        </w:rPr>
        <w:t>анализ уровня концентрации кредитных рисков на отдельных заёмщиков</w:t>
      </w:r>
      <w:r w:rsidR="0064118D">
        <w:rPr>
          <w:rFonts w:ascii="Arial" w:eastAsia="Times New Roman" w:hAnsi="Arial" w:cs="Arial"/>
          <w:bCs/>
          <w:color w:val="000000" w:themeColor="text1"/>
          <w:lang w:val="ru-RU"/>
        </w:rPr>
        <w:t>;</w:t>
      </w:r>
      <w:r w:rsidR="009D013A">
        <w:rPr>
          <w:rFonts w:ascii="Arial" w:eastAsia="Times New Roman" w:hAnsi="Arial" w:cs="Arial"/>
          <w:bCs/>
          <w:color w:val="000000" w:themeColor="text1"/>
          <w:lang w:val="ru-RU"/>
        </w:rPr>
        <w:t xml:space="preserve"> </w:t>
      </w:r>
      <w:r w:rsidR="009D013A" w:rsidRPr="009D013A">
        <w:rPr>
          <w:rFonts w:ascii="Arial" w:eastAsia="Times New Roman" w:hAnsi="Arial" w:cs="Arial"/>
          <w:bCs/>
          <w:color w:val="000000" w:themeColor="text1"/>
          <w:lang w:val="ru-RU"/>
        </w:rPr>
        <w:t>оценка возможных потерь вследствие реализации кредитного риска в рамках процесса расчета и формирован</w:t>
      </w:r>
      <w:r w:rsidR="00FC0730">
        <w:rPr>
          <w:rFonts w:ascii="Arial" w:eastAsia="Times New Roman" w:hAnsi="Arial" w:cs="Arial"/>
          <w:bCs/>
          <w:color w:val="000000" w:themeColor="text1"/>
          <w:lang w:val="ru-RU"/>
        </w:rPr>
        <w:t>ия резервов на возможные потери</w:t>
      </w:r>
      <w:r w:rsidR="004A7D92">
        <w:rPr>
          <w:rFonts w:ascii="Arial" w:eastAsia="Times New Roman" w:hAnsi="Arial" w:cs="Arial"/>
          <w:bCs/>
          <w:color w:val="000000" w:themeColor="text1"/>
          <w:lang w:val="ru-RU"/>
        </w:rPr>
        <w:t>.</w:t>
      </w:r>
    </w:p>
    <w:p w14:paraId="05CC77D6" w14:textId="16204B06" w:rsidR="007E0F2E" w:rsidRPr="001E2BA0" w:rsidRDefault="007E0F2E" w:rsidP="0009624B">
      <w:pPr>
        <w:pStyle w:val="ListParagraph"/>
        <w:numPr>
          <w:ilvl w:val="3"/>
          <w:numId w:val="1"/>
        </w:numPr>
        <w:tabs>
          <w:tab w:val="left" w:pos="2127"/>
          <w:tab w:val="left" w:pos="2410"/>
        </w:tabs>
        <w:spacing w:after="0" w:line="360" w:lineRule="auto"/>
        <w:ind w:left="0" w:firstLine="1276"/>
        <w:jc w:val="both"/>
        <w:rPr>
          <w:rFonts w:ascii="Arial" w:eastAsia="Times New Roman" w:hAnsi="Arial" w:cs="Arial"/>
          <w:bCs/>
          <w:color w:val="000000" w:themeColor="text1"/>
          <w:lang w:val="ru-RU"/>
        </w:rPr>
      </w:pPr>
      <w:r w:rsidRPr="001E2BA0">
        <w:rPr>
          <w:rFonts w:ascii="Arial" w:eastAsia="Times New Roman" w:hAnsi="Arial" w:cs="Arial"/>
          <w:bCs/>
          <w:color w:val="000000" w:themeColor="text1"/>
          <w:lang w:val="ru-RU"/>
        </w:rPr>
        <w:t xml:space="preserve">Ответственность (не ограничиваясь): </w:t>
      </w:r>
      <w:r w:rsidR="008A49F0" w:rsidRPr="001E2BA0">
        <w:rPr>
          <w:rFonts w:ascii="Arial" w:eastAsia="Times New Roman" w:hAnsi="Arial" w:cs="Arial"/>
          <w:bCs/>
          <w:color w:val="000000" w:themeColor="text1"/>
          <w:lang w:val="ru-RU"/>
        </w:rPr>
        <w:t>УР, УАКР</w:t>
      </w:r>
      <w:r w:rsidR="00FC1779" w:rsidRPr="001E2BA0">
        <w:rPr>
          <w:rFonts w:ascii="Arial" w:eastAsia="Times New Roman" w:hAnsi="Arial" w:cs="Arial"/>
          <w:bCs/>
          <w:color w:val="000000" w:themeColor="text1"/>
          <w:lang w:val="ru-RU"/>
        </w:rPr>
        <w:t xml:space="preserve">, </w:t>
      </w:r>
      <w:r w:rsidR="00020190" w:rsidRPr="001E2BA0">
        <w:rPr>
          <w:rFonts w:ascii="Arial" w:eastAsia="Times New Roman" w:hAnsi="Arial" w:cs="Arial"/>
          <w:bCs/>
          <w:color w:val="000000" w:themeColor="text1"/>
          <w:lang w:val="ru-RU"/>
        </w:rPr>
        <w:t>ДРРБ, ДРКБ</w:t>
      </w:r>
      <w:r w:rsidRPr="001E2BA0">
        <w:rPr>
          <w:rFonts w:ascii="Arial" w:eastAsia="Times New Roman" w:hAnsi="Arial" w:cs="Arial"/>
          <w:bCs/>
          <w:color w:val="000000" w:themeColor="text1"/>
          <w:lang w:val="ru-RU"/>
        </w:rPr>
        <w:t xml:space="preserve">, </w:t>
      </w:r>
      <w:r w:rsidR="00C22614" w:rsidRPr="001E2BA0">
        <w:rPr>
          <w:rFonts w:ascii="Arial" w:eastAsia="Times New Roman" w:hAnsi="Arial" w:cs="Arial"/>
          <w:bCs/>
          <w:color w:val="000000" w:themeColor="text1"/>
          <w:lang w:val="ru-RU"/>
        </w:rPr>
        <w:t>УРПА РБ, УРПА</w:t>
      </w:r>
      <w:r w:rsidR="00C22614" w:rsidRPr="001E2BA0">
        <w:rPr>
          <w:rFonts w:ascii="Arial" w:eastAsia="Times New Roman" w:hAnsi="Arial" w:cs="Arial"/>
          <w:color w:val="000000" w:themeColor="text1"/>
          <w:szCs w:val="20"/>
          <w:lang w:val="ru-RU"/>
        </w:rPr>
        <w:t xml:space="preserve"> КБ</w:t>
      </w:r>
      <w:r w:rsidR="00E249CA" w:rsidRPr="001E2BA0">
        <w:rPr>
          <w:rFonts w:ascii="Arial" w:eastAsia="Times New Roman" w:hAnsi="Arial" w:cs="Arial"/>
          <w:color w:val="000000" w:themeColor="text1"/>
          <w:szCs w:val="20"/>
          <w:lang w:val="ru-RU"/>
        </w:rPr>
        <w:t>.</w:t>
      </w:r>
    </w:p>
    <w:p w14:paraId="101E0158" w14:textId="77777777" w:rsidR="007E0F2E" w:rsidRPr="001E2BA0" w:rsidRDefault="007E0F2E" w:rsidP="0009624B">
      <w:pPr>
        <w:pStyle w:val="ListParagraph"/>
        <w:numPr>
          <w:ilvl w:val="2"/>
          <w:numId w:val="1"/>
        </w:numPr>
        <w:tabs>
          <w:tab w:val="left" w:pos="1276"/>
          <w:tab w:val="left" w:pos="1843"/>
        </w:tabs>
        <w:spacing w:after="0" w:line="360" w:lineRule="auto"/>
        <w:ind w:left="0" w:firstLine="567"/>
        <w:jc w:val="both"/>
        <w:rPr>
          <w:rFonts w:ascii="Arial" w:hAnsi="Arial" w:cs="Arial"/>
          <w:color w:val="000000" w:themeColor="text1"/>
          <w:lang w:val="ru-RU"/>
        </w:rPr>
      </w:pPr>
      <w:r w:rsidRPr="001E2BA0">
        <w:rPr>
          <w:rFonts w:ascii="Arial" w:hAnsi="Arial" w:cs="Arial"/>
          <w:color w:val="000000" w:themeColor="text1"/>
          <w:lang w:val="ru-RU"/>
        </w:rPr>
        <w:t>Вид риска: Рыночные риски</w:t>
      </w:r>
    </w:p>
    <w:p w14:paraId="6A265413" w14:textId="1F9D75AC" w:rsidR="007E0F2E" w:rsidRPr="001E2BA0" w:rsidRDefault="007E0F2E" w:rsidP="0009624B">
      <w:pPr>
        <w:pStyle w:val="ListParagraph"/>
        <w:numPr>
          <w:ilvl w:val="3"/>
          <w:numId w:val="1"/>
        </w:numPr>
        <w:tabs>
          <w:tab w:val="left" w:pos="2127"/>
          <w:tab w:val="left" w:pos="2410"/>
        </w:tabs>
        <w:spacing w:after="0" w:line="360" w:lineRule="auto"/>
        <w:ind w:left="0" w:firstLine="1276"/>
        <w:jc w:val="both"/>
        <w:rPr>
          <w:rFonts w:ascii="Arial" w:eastAsia="Times New Roman" w:hAnsi="Arial" w:cs="Arial"/>
          <w:bCs/>
          <w:color w:val="000000" w:themeColor="text1"/>
          <w:lang w:val="ru-RU"/>
        </w:rPr>
      </w:pPr>
      <w:r w:rsidRPr="001E2BA0">
        <w:rPr>
          <w:rFonts w:ascii="Arial" w:eastAsia="Times New Roman" w:hAnsi="Arial" w:cs="Arial"/>
          <w:bCs/>
          <w:color w:val="000000" w:themeColor="text1"/>
          <w:lang w:val="ru-RU"/>
        </w:rPr>
        <w:t>Определение вида риска: риск ухудшения финансового результата Банка вследствие неблагоприятного изменения стоимости активов/пассивов (требований/ обязательств) Банка под влиянием рыночных показателей (таких как валютные курсы, процентные ставки, кредитные спрэды, котировки акций и фондовых индексов и др.).</w:t>
      </w:r>
    </w:p>
    <w:p w14:paraId="5B744534" w14:textId="775EFBBD" w:rsidR="007E0F2E" w:rsidRPr="001E2BA0" w:rsidRDefault="007E0F2E" w:rsidP="0009624B">
      <w:pPr>
        <w:pStyle w:val="ListParagraph"/>
        <w:numPr>
          <w:ilvl w:val="3"/>
          <w:numId w:val="1"/>
        </w:numPr>
        <w:tabs>
          <w:tab w:val="left" w:pos="2127"/>
          <w:tab w:val="left" w:pos="2410"/>
        </w:tabs>
        <w:spacing w:after="0" w:line="360" w:lineRule="auto"/>
        <w:ind w:left="0" w:firstLine="1276"/>
        <w:jc w:val="both"/>
        <w:rPr>
          <w:rFonts w:ascii="Arial" w:eastAsia="Times New Roman" w:hAnsi="Arial" w:cs="Arial"/>
          <w:bCs/>
          <w:color w:val="000000" w:themeColor="text1"/>
          <w:lang w:val="ru-RU"/>
        </w:rPr>
      </w:pPr>
      <w:r w:rsidRPr="001E2BA0">
        <w:rPr>
          <w:rFonts w:ascii="Arial" w:eastAsia="Times New Roman" w:hAnsi="Arial" w:cs="Arial"/>
          <w:bCs/>
          <w:color w:val="000000" w:themeColor="text1"/>
          <w:lang w:val="ru-RU"/>
        </w:rPr>
        <w:t>Инструменты оценки, контроля и мониторинга: стресс</w:t>
      </w:r>
      <w:r w:rsidR="00951D87" w:rsidRPr="001E2BA0">
        <w:rPr>
          <w:rFonts w:ascii="Arial" w:eastAsia="Times New Roman" w:hAnsi="Arial" w:cs="Arial"/>
          <w:bCs/>
          <w:color w:val="000000" w:themeColor="text1"/>
          <w:lang w:val="ru-RU"/>
        </w:rPr>
        <w:t xml:space="preserve"> </w:t>
      </w:r>
      <w:r w:rsidRPr="001E2BA0">
        <w:rPr>
          <w:rFonts w:ascii="Arial" w:eastAsia="Times New Roman" w:hAnsi="Arial" w:cs="Arial"/>
          <w:bCs/>
          <w:color w:val="000000" w:themeColor="text1"/>
          <w:lang w:val="ru-RU"/>
        </w:rPr>
        <w:t>тестирование процентной и валютной позиции</w:t>
      </w:r>
      <w:r w:rsidR="0064118D">
        <w:rPr>
          <w:rFonts w:ascii="Arial" w:eastAsia="Times New Roman" w:hAnsi="Arial" w:cs="Arial"/>
          <w:bCs/>
          <w:color w:val="000000" w:themeColor="text1"/>
          <w:lang w:val="ru-RU"/>
        </w:rPr>
        <w:t>;</w:t>
      </w:r>
      <w:r w:rsidRPr="001E2BA0">
        <w:rPr>
          <w:rFonts w:ascii="Arial" w:eastAsia="Times New Roman" w:hAnsi="Arial" w:cs="Arial"/>
          <w:bCs/>
          <w:color w:val="000000" w:themeColor="text1"/>
          <w:lang w:val="ru-RU"/>
        </w:rPr>
        <w:t xml:space="preserve"> контроль соответствия валютной/процентной позиции установленным лимитам</w:t>
      </w:r>
      <w:r w:rsidR="004D0436">
        <w:rPr>
          <w:rFonts w:ascii="Arial" w:eastAsia="Times New Roman" w:hAnsi="Arial" w:cs="Arial"/>
          <w:bCs/>
          <w:color w:val="000000" w:themeColor="text1"/>
          <w:lang w:val="ru-RU"/>
        </w:rPr>
        <w:t>.</w:t>
      </w:r>
    </w:p>
    <w:p w14:paraId="168FAFBD" w14:textId="36CE56BD" w:rsidR="007E0F2E" w:rsidRPr="001E2BA0" w:rsidRDefault="007E0F2E" w:rsidP="0009624B">
      <w:pPr>
        <w:pStyle w:val="ListParagraph"/>
        <w:numPr>
          <w:ilvl w:val="3"/>
          <w:numId w:val="1"/>
        </w:numPr>
        <w:tabs>
          <w:tab w:val="left" w:pos="2127"/>
          <w:tab w:val="left" w:pos="2410"/>
        </w:tabs>
        <w:spacing w:after="0" w:line="360" w:lineRule="auto"/>
        <w:ind w:left="0" w:firstLine="1276"/>
        <w:jc w:val="both"/>
        <w:rPr>
          <w:rFonts w:ascii="Arial" w:eastAsia="Times New Roman" w:hAnsi="Arial" w:cs="Arial"/>
          <w:bCs/>
          <w:color w:val="000000" w:themeColor="text1"/>
          <w:lang w:val="ru-RU"/>
        </w:rPr>
      </w:pPr>
      <w:r w:rsidRPr="001E2BA0">
        <w:rPr>
          <w:rFonts w:ascii="Arial" w:eastAsia="Times New Roman" w:hAnsi="Arial" w:cs="Arial"/>
          <w:bCs/>
          <w:color w:val="000000" w:themeColor="text1"/>
          <w:lang w:val="ru-RU"/>
        </w:rPr>
        <w:t xml:space="preserve">Ответственность (не ограничиваясь): </w:t>
      </w:r>
      <w:r w:rsidR="006E6DD2" w:rsidRPr="001E2BA0">
        <w:rPr>
          <w:rFonts w:ascii="Arial" w:eastAsia="Times New Roman" w:hAnsi="Arial" w:cs="Arial"/>
          <w:bCs/>
          <w:color w:val="000000" w:themeColor="text1"/>
          <w:lang w:val="ru-RU"/>
        </w:rPr>
        <w:t>УР</w:t>
      </w:r>
      <w:r w:rsidRPr="001E2BA0">
        <w:rPr>
          <w:rFonts w:ascii="Arial" w:eastAsia="Times New Roman" w:hAnsi="Arial" w:cs="Arial"/>
          <w:bCs/>
          <w:color w:val="000000" w:themeColor="text1"/>
          <w:lang w:val="ru-RU"/>
        </w:rPr>
        <w:t xml:space="preserve">, </w:t>
      </w:r>
      <w:r w:rsidR="00A202BF">
        <w:rPr>
          <w:rFonts w:ascii="Arial" w:eastAsia="Times New Roman" w:hAnsi="Arial" w:cs="Arial"/>
          <w:bCs/>
          <w:color w:val="000000" w:themeColor="text1"/>
          <w:lang w:val="ru-RU"/>
        </w:rPr>
        <w:t>ОКО</w:t>
      </w:r>
      <w:r w:rsidR="00951D87" w:rsidRPr="001E2BA0">
        <w:rPr>
          <w:rFonts w:ascii="Arial" w:eastAsia="Times New Roman" w:hAnsi="Arial" w:cs="Arial"/>
          <w:bCs/>
          <w:color w:val="000000" w:themeColor="text1"/>
          <w:lang w:val="ru-RU"/>
        </w:rPr>
        <w:t>.</w:t>
      </w:r>
    </w:p>
    <w:p w14:paraId="2155A2F4" w14:textId="77777777" w:rsidR="007E0F2E" w:rsidRPr="001E2BA0" w:rsidRDefault="007E0F2E"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1E2BA0">
        <w:rPr>
          <w:rFonts w:ascii="Arial" w:hAnsi="Arial" w:cs="Arial"/>
          <w:color w:val="000000" w:themeColor="text1"/>
          <w:lang w:val="ru-RU"/>
        </w:rPr>
        <w:t>Вид риска: Риск ликвидности</w:t>
      </w:r>
    </w:p>
    <w:p w14:paraId="6D593471" w14:textId="24E25FF0" w:rsidR="007E0F2E" w:rsidRPr="001E2BA0" w:rsidRDefault="007E0F2E" w:rsidP="0009624B">
      <w:pPr>
        <w:pStyle w:val="ListParagraph"/>
        <w:numPr>
          <w:ilvl w:val="3"/>
          <w:numId w:val="1"/>
        </w:numPr>
        <w:tabs>
          <w:tab w:val="left" w:pos="2127"/>
          <w:tab w:val="left" w:pos="2410"/>
        </w:tabs>
        <w:spacing w:after="0" w:line="360" w:lineRule="auto"/>
        <w:ind w:left="0" w:firstLine="1134"/>
        <w:jc w:val="both"/>
        <w:rPr>
          <w:rFonts w:ascii="Arial" w:eastAsia="Times New Roman" w:hAnsi="Arial" w:cs="Arial"/>
          <w:bCs/>
          <w:color w:val="000000" w:themeColor="text1"/>
          <w:lang w:val="ru-RU"/>
        </w:rPr>
      </w:pPr>
      <w:r w:rsidRPr="001E2BA0">
        <w:rPr>
          <w:rFonts w:ascii="Arial" w:eastAsia="Times New Roman" w:hAnsi="Arial" w:cs="Arial"/>
          <w:bCs/>
          <w:color w:val="000000" w:themeColor="text1"/>
          <w:lang w:val="ru-RU"/>
        </w:rPr>
        <w:t xml:space="preserve">Определение вида риска: риск возникновения убытков вследствие неспособности Банка </w:t>
      </w:r>
      <w:r w:rsidR="00043EC5" w:rsidRPr="001E2BA0">
        <w:rPr>
          <w:rFonts w:ascii="Arial" w:eastAsia="Times New Roman" w:hAnsi="Arial" w:cs="Arial"/>
          <w:bCs/>
          <w:color w:val="000000" w:themeColor="text1"/>
          <w:lang w:val="ru-RU"/>
        </w:rPr>
        <w:t>финансировать свою деятельность и выполнять обязательства по мере их наступления без понесения убытков в недопустимых для финансовой устойчивости размерах.</w:t>
      </w:r>
    </w:p>
    <w:p w14:paraId="123DD009" w14:textId="084E73E6" w:rsidR="007E0F2E" w:rsidRPr="001E2BA0" w:rsidRDefault="007E0F2E" w:rsidP="0009624B">
      <w:pPr>
        <w:pStyle w:val="ListParagraph"/>
        <w:numPr>
          <w:ilvl w:val="3"/>
          <w:numId w:val="1"/>
        </w:numPr>
        <w:tabs>
          <w:tab w:val="left" w:pos="2127"/>
          <w:tab w:val="left" w:pos="2410"/>
        </w:tabs>
        <w:spacing w:after="0" w:line="360" w:lineRule="auto"/>
        <w:ind w:left="0" w:firstLine="1134"/>
        <w:jc w:val="both"/>
        <w:rPr>
          <w:rFonts w:ascii="Arial" w:eastAsia="Times New Roman" w:hAnsi="Arial" w:cs="Arial"/>
          <w:bCs/>
          <w:color w:val="000000" w:themeColor="text1"/>
          <w:lang w:val="ru-RU"/>
        </w:rPr>
      </w:pPr>
      <w:r w:rsidRPr="001E2BA0">
        <w:rPr>
          <w:rFonts w:ascii="Arial" w:eastAsia="Times New Roman" w:hAnsi="Arial" w:cs="Arial"/>
          <w:bCs/>
          <w:color w:val="000000" w:themeColor="text1"/>
          <w:lang w:val="ru-RU"/>
        </w:rPr>
        <w:t>Инструменты оценки, контроля и мониторинга: стресс тестирование ликвидной позиции</w:t>
      </w:r>
      <w:r w:rsidR="0064118D">
        <w:rPr>
          <w:rFonts w:ascii="Arial" w:eastAsia="Times New Roman" w:hAnsi="Arial" w:cs="Arial"/>
          <w:bCs/>
          <w:color w:val="000000" w:themeColor="text1"/>
          <w:lang w:val="ru-RU"/>
        </w:rPr>
        <w:t>;</w:t>
      </w:r>
      <w:r w:rsidRPr="001E2BA0">
        <w:rPr>
          <w:rFonts w:ascii="Arial" w:eastAsia="Times New Roman" w:hAnsi="Arial" w:cs="Arial"/>
          <w:bCs/>
          <w:color w:val="000000" w:themeColor="text1"/>
          <w:lang w:val="ru-RU"/>
        </w:rPr>
        <w:t xml:space="preserve"> контроль соответствия ликвидной по</w:t>
      </w:r>
      <w:r w:rsidR="00D3329B" w:rsidRPr="001E2BA0">
        <w:rPr>
          <w:rFonts w:ascii="Arial" w:eastAsia="Times New Roman" w:hAnsi="Arial" w:cs="Arial"/>
          <w:bCs/>
          <w:color w:val="000000" w:themeColor="text1"/>
          <w:lang w:val="ru-RU"/>
        </w:rPr>
        <w:t>зиции установленным лимитам</w:t>
      </w:r>
      <w:r w:rsidR="0064118D">
        <w:rPr>
          <w:rFonts w:ascii="Arial" w:eastAsia="Times New Roman" w:hAnsi="Arial" w:cs="Arial"/>
          <w:bCs/>
          <w:color w:val="000000" w:themeColor="text1"/>
          <w:lang w:val="ru-RU"/>
        </w:rPr>
        <w:t>;</w:t>
      </w:r>
      <w:r w:rsidR="00D3329B" w:rsidRPr="001E2BA0">
        <w:rPr>
          <w:rFonts w:ascii="Arial" w:eastAsia="Times New Roman" w:hAnsi="Arial" w:cs="Arial"/>
          <w:bCs/>
          <w:color w:val="000000" w:themeColor="text1"/>
          <w:lang w:val="ru-RU"/>
        </w:rPr>
        <w:t xml:space="preserve"> </w:t>
      </w:r>
      <w:r w:rsidR="00951D87" w:rsidRPr="001E2BA0">
        <w:rPr>
          <w:rFonts w:ascii="Arial" w:eastAsia="Times New Roman" w:hAnsi="Arial" w:cs="Arial"/>
          <w:bCs/>
          <w:color w:val="000000" w:themeColor="text1"/>
          <w:lang w:val="ru-RU"/>
        </w:rPr>
        <w:t xml:space="preserve">ГЭП </w:t>
      </w:r>
      <w:r w:rsidR="009B4231">
        <w:rPr>
          <w:rFonts w:ascii="Arial" w:eastAsia="Times New Roman" w:hAnsi="Arial" w:cs="Arial"/>
          <w:bCs/>
          <w:color w:val="000000" w:themeColor="text1"/>
          <w:lang w:val="ru-RU"/>
        </w:rPr>
        <w:t>–</w:t>
      </w:r>
      <w:r w:rsidR="00951D87" w:rsidRPr="001E2BA0">
        <w:rPr>
          <w:rFonts w:ascii="Arial" w:eastAsia="Times New Roman" w:hAnsi="Arial" w:cs="Arial"/>
          <w:bCs/>
          <w:color w:val="000000" w:themeColor="text1"/>
          <w:lang w:val="ru-RU"/>
        </w:rPr>
        <w:t xml:space="preserve"> </w:t>
      </w:r>
      <w:r w:rsidRPr="001E2BA0">
        <w:rPr>
          <w:rFonts w:ascii="Arial" w:eastAsia="Times New Roman" w:hAnsi="Arial" w:cs="Arial"/>
          <w:bCs/>
          <w:color w:val="000000" w:themeColor="text1"/>
          <w:lang w:val="ru-RU"/>
        </w:rPr>
        <w:t>анализ</w:t>
      </w:r>
      <w:r w:rsidR="00AE494C">
        <w:rPr>
          <w:rFonts w:ascii="Arial" w:eastAsia="Times New Roman" w:hAnsi="Arial" w:cs="Arial"/>
          <w:bCs/>
          <w:color w:val="000000" w:themeColor="text1"/>
          <w:lang w:val="ru-RU"/>
        </w:rPr>
        <w:t>, мониторинг риска концентрации источников ликвидности.</w:t>
      </w:r>
    </w:p>
    <w:p w14:paraId="68629BD8" w14:textId="3F70222B" w:rsidR="007E0F2E" w:rsidRPr="001E2BA0" w:rsidRDefault="007E0F2E" w:rsidP="0009624B">
      <w:pPr>
        <w:pStyle w:val="ListParagraph"/>
        <w:numPr>
          <w:ilvl w:val="3"/>
          <w:numId w:val="1"/>
        </w:numPr>
        <w:tabs>
          <w:tab w:val="left" w:pos="2127"/>
          <w:tab w:val="left" w:pos="2410"/>
        </w:tabs>
        <w:spacing w:after="0" w:line="360" w:lineRule="auto"/>
        <w:ind w:left="0" w:firstLine="1134"/>
        <w:jc w:val="both"/>
        <w:rPr>
          <w:rFonts w:ascii="Arial" w:eastAsia="Times New Roman" w:hAnsi="Arial" w:cs="Arial"/>
          <w:bCs/>
          <w:color w:val="000000" w:themeColor="text1"/>
          <w:lang w:val="ru-RU"/>
        </w:rPr>
      </w:pPr>
      <w:r w:rsidRPr="001E2BA0">
        <w:rPr>
          <w:rFonts w:ascii="Arial" w:eastAsia="Times New Roman" w:hAnsi="Arial" w:cs="Arial"/>
          <w:bCs/>
          <w:color w:val="000000" w:themeColor="text1"/>
          <w:lang w:val="ru-RU"/>
        </w:rPr>
        <w:lastRenderedPageBreak/>
        <w:t xml:space="preserve">Ответственность (не ограничиваясь): </w:t>
      </w:r>
      <w:r w:rsidR="006E6DD2" w:rsidRPr="001E2BA0">
        <w:rPr>
          <w:rFonts w:ascii="Arial" w:eastAsia="Times New Roman" w:hAnsi="Arial" w:cs="Arial"/>
          <w:bCs/>
          <w:color w:val="000000" w:themeColor="text1"/>
          <w:lang w:val="ru-RU"/>
        </w:rPr>
        <w:t>УР</w:t>
      </w:r>
      <w:r w:rsidRPr="001E2BA0">
        <w:rPr>
          <w:rFonts w:ascii="Arial" w:eastAsia="Times New Roman" w:hAnsi="Arial" w:cs="Arial"/>
          <w:bCs/>
          <w:color w:val="000000" w:themeColor="text1"/>
          <w:lang w:val="ru-RU"/>
        </w:rPr>
        <w:t xml:space="preserve">, </w:t>
      </w:r>
      <w:r w:rsidR="00A202BF">
        <w:rPr>
          <w:rFonts w:ascii="Arial" w:eastAsia="Times New Roman" w:hAnsi="Arial" w:cs="Arial"/>
          <w:bCs/>
          <w:color w:val="000000" w:themeColor="text1"/>
          <w:lang w:val="ru-RU"/>
        </w:rPr>
        <w:t>ОКО</w:t>
      </w:r>
      <w:r w:rsidR="00951D87" w:rsidRPr="001E2BA0">
        <w:rPr>
          <w:rFonts w:ascii="Arial" w:eastAsia="Times New Roman" w:hAnsi="Arial" w:cs="Arial"/>
          <w:bCs/>
          <w:color w:val="000000" w:themeColor="text1"/>
          <w:lang w:val="ru-RU"/>
        </w:rPr>
        <w:t>.</w:t>
      </w:r>
    </w:p>
    <w:p w14:paraId="2A019E9D" w14:textId="77777777" w:rsidR="007E0F2E" w:rsidRPr="001E2BA0" w:rsidRDefault="007E0F2E" w:rsidP="0009624B">
      <w:pPr>
        <w:pStyle w:val="ListParagraph"/>
        <w:numPr>
          <w:ilvl w:val="2"/>
          <w:numId w:val="1"/>
        </w:numPr>
        <w:tabs>
          <w:tab w:val="left" w:pos="1276"/>
          <w:tab w:val="left" w:pos="1843"/>
        </w:tabs>
        <w:spacing w:after="0" w:line="360" w:lineRule="auto"/>
        <w:ind w:left="0" w:firstLine="567"/>
        <w:jc w:val="both"/>
        <w:rPr>
          <w:rFonts w:ascii="Arial" w:hAnsi="Arial" w:cs="Arial"/>
          <w:color w:val="000000" w:themeColor="text1"/>
          <w:lang w:val="ru-RU"/>
        </w:rPr>
      </w:pPr>
      <w:r w:rsidRPr="001E2BA0">
        <w:rPr>
          <w:rFonts w:ascii="Arial" w:hAnsi="Arial" w:cs="Arial"/>
          <w:color w:val="000000" w:themeColor="text1"/>
          <w:lang w:val="ru-RU"/>
        </w:rPr>
        <w:t>Вид риска: Операционный риск</w:t>
      </w:r>
    </w:p>
    <w:p w14:paraId="1B2EAB27" w14:textId="77777777" w:rsidR="007E0F2E" w:rsidRPr="001E2BA0" w:rsidRDefault="007E0F2E" w:rsidP="0009624B">
      <w:pPr>
        <w:pStyle w:val="ListParagraph"/>
        <w:numPr>
          <w:ilvl w:val="3"/>
          <w:numId w:val="1"/>
        </w:numPr>
        <w:tabs>
          <w:tab w:val="left" w:pos="1985"/>
        </w:tabs>
        <w:spacing w:after="0" w:line="360" w:lineRule="auto"/>
        <w:ind w:left="0" w:firstLine="1134"/>
        <w:jc w:val="both"/>
        <w:rPr>
          <w:rFonts w:ascii="Arial" w:eastAsia="Times New Roman" w:hAnsi="Arial" w:cs="Arial"/>
          <w:bCs/>
          <w:color w:val="000000" w:themeColor="text1"/>
          <w:lang w:val="ru-RU"/>
        </w:rPr>
      </w:pPr>
      <w:r w:rsidRPr="001E2BA0">
        <w:rPr>
          <w:rFonts w:ascii="Arial" w:eastAsia="Times New Roman" w:hAnsi="Arial" w:cs="Arial"/>
          <w:bCs/>
          <w:color w:val="000000" w:themeColor="text1"/>
          <w:lang w:val="ru-RU"/>
        </w:rPr>
        <w:t xml:space="preserve">Определение вида риска: риск </w:t>
      </w:r>
      <w:r w:rsidR="00E50AD5" w:rsidRPr="001E2BA0">
        <w:rPr>
          <w:rFonts w:ascii="Arial" w:eastAsia="Times New Roman" w:hAnsi="Arial" w:cs="Arial"/>
          <w:bCs/>
          <w:color w:val="000000" w:themeColor="text1"/>
          <w:lang w:val="ru-RU"/>
        </w:rPr>
        <w:t>возникновения прямых и непрямых потерь в результате несовершенства или ошибочных внутренних процессов Банка, действий персонала и иных лиц, сбоев и недостатков информационных, технологических и иных систем, а также в результате реализации внешних событий</w:t>
      </w:r>
      <w:r w:rsidRPr="001E2BA0">
        <w:rPr>
          <w:rFonts w:ascii="Arial" w:eastAsia="Times New Roman" w:hAnsi="Arial" w:cs="Arial"/>
          <w:bCs/>
          <w:color w:val="000000" w:themeColor="text1"/>
          <w:lang w:val="ru-RU"/>
        </w:rPr>
        <w:t>.</w:t>
      </w:r>
    </w:p>
    <w:p w14:paraId="6868C0E5" w14:textId="0D7F5C0E" w:rsidR="007E0F2E" w:rsidRPr="001E2BA0" w:rsidRDefault="007E0F2E" w:rsidP="0009624B">
      <w:pPr>
        <w:pStyle w:val="ListParagraph"/>
        <w:numPr>
          <w:ilvl w:val="3"/>
          <w:numId w:val="1"/>
        </w:numPr>
        <w:tabs>
          <w:tab w:val="left" w:pos="1985"/>
        </w:tabs>
        <w:spacing w:after="0" w:line="360" w:lineRule="auto"/>
        <w:ind w:left="0" w:firstLine="1134"/>
        <w:jc w:val="both"/>
        <w:rPr>
          <w:rFonts w:ascii="Arial" w:eastAsia="Times New Roman" w:hAnsi="Arial" w:cs="Arial"/>
          <w:bCs/>
          <w:color w:val="000000" w:themeColor="text1"/>
          <w:lang w:val="ru-RU"/>
        </w:rPr>
      </w:pPr>
      <w:r w:rsidRPr="001E2BA0">
        <w:rPr>
          <w:rFonts w:ascii="Arial" w:eastAsia="Times New Roman" w:hAnsi="Arial" w:cs="Arial"/>
          <w:bCs/>
          <w:color w:val="000000" w:themeColor="text1"/>
          <w:lang w:val="ru-RU"/>
        </w:rPr>
        <w:t>Инструменты оценки, контроля и мониторинга: Сбор сведений</w:t>
      </w:r>
      <w:r w:rsidR="0064118D">
        <w:rPr>
          <w:rFonts w:ascii="Arial" w:eastAsia="Times New Roman" w:hAnsi="Arial" w:cs="Arial"/>
          <w:bCs/>
          <w:color w:val="000000" w:themeColor="text1"/>
          <w:lang w:val="ru-RU"/>
        </w:rPr>
        <w:t>;</w:t>
      </w:r>
      <w:r w:rsidRPr="001E2BA0">
        <w:rPr>
          <w:rFonts w:ascii="Arial" w:eastAsia="Times New Roman" w:hAnsi="Arial" w:cs="Arial"/>
          <w:bCs/>
          <w:color w:val="000000" w:themeColor="text1"/>
          <w:lang w:val="ru-RU"/>
        </w:rPr>
        <w:t xml:space="preserve"> Сценарный анализ</w:t>
      </w:r>
      <w:r w:rsidR="0064118D">
        <w:rPr>
          <w:rFonts w:ascii="Arial" w:eastAsia="Times New Roman" w:hAnsi="Arial" w:cs="Arial"/>
          <w:bCs/>
          <w:color w:val="000000" w:themeColor="text1"/>
          <w:lang w:val="ru-RU"/>
        </w:rPr>
        <w:t>;</w:t>
      </w:r>
      <w:r w:rsidRPr="001E2BA0">
        <w:rPr>
          <w:rFonts w:ascii="Arial" w:eastAsia="Times New Roman" w:hAnsi="Arial" w:cs="Arial"/>
          <w:bCs/>
          <w:color w:val="000000" w:themeColor="text1"/>
          <w:lang w:val="ru-RU"/>
        </w:rPr>
        <w:t xml:space="preserve"> Анализ КИР</w:t>
      </w:r>
      <w:r w:rsidR="0064118D">
        <w:rPr>
          <w:rFonts w:ascii="Arial" w:eastAsia="Times New Roman" w:hAnsi="Arial" w:cs="Arial"/>
          <w:bCs/>
          <w:color w:val="000000" w:themeColor="text1"/>
          <w:lang w:val="ru-RU"/>
        </w:rPr>
        <w:t>;</w:t>
      </w:r>
      <w:r w:rsidRPr="001E2BA0">
        <w:rPr>
          <w:rFonts w:ascii="Arial" w:eastAsia="Times New Roman" w:hAnsi="Arial" w:cs="Arial"/>
          <w:bCs/>
          <w:color w:val="000000" w:themeColor="text1"/>
          <w:lang w:val="ru-RU"/>
        </w:rPr>
        <w:t xml:space="preserve"> Самооценка (карта рисков)</w:t>
      </w:r>
      <w:r w:rsidR="0064118D">
        <w:rPr>
          <w:rFonts w:ascii="Arial" w:eastAsia="Times New Roman" w:hAnsi="Arial" w:cs="Arial"/>
          <w:bCs/>
          <w:color w:val="000000" w:themeColor="text1"/>
          <w:lang w:val="ru-RU"/>
        </w:rPr>
        <w:t>;</w:t>
      </w:r>
      <w:r w:rsidR="001B5957">
        <w:rPr>
          <w:rFonts w:ascii="Arial" w:eastAsia="Times New Roman" w:hAnsi="Arial" w:cs="Arial"/>
          <w:bCs/>
          <w:color w:val="000000" w:themeColor="text1"/>
          <w:lang w:val="ru-RU"/>
        </w:rPr>
        <w:t xml:space="preserve"> различные средства защиты информации</w:t>
      </w:r>
      <w:r w:rsidR="001D03BA">
        <w:rPr>
          <w:rFonts w:ascii="Arial" w:eastAsia="Times New Roman" w:hAnsi="Arial" w:cs="Arial"/>
          <w:bCs/>
          <w:color w:val="000000" w:themeColor="text1"/>
          <w:lang w:val="ru-RU"/>
        </w:rPr>
        <w:t>/ИТ систем</w:t>
      </w:r>
      <w:r w:rsidR="0064118D">
        <w:rPr>
          <w:rFonts w:ascii="Arial" w:eastAsia="Times New Roman" w:hAnsi="Arial" w:cs="Arial"/>
          <w:bCs/>
          <w:color w:val="000000" w:themeColor="text1"/>
          <w:lang w:val="ru-RU"/>
        </w:rPr>
        <w:t>;</w:t>
      </w:r>
      <w:r w:rsidR="009911C8">
        <w:rPr>
          <w:rFonts w:ascii="Arial" w:eastAsia="Times New Roman" w:hAnsi="Arial" w:cs="Arial"/>
          <w:bCs/>
          <w:color w:val="000000" w:themeColor="text1"/>
          <w:lang w:val="ru-RU"/>
        </w:rPr>
        <w:t xml:space="preserve"> </w:t>
      </w:r>
      <w:r w:rsidR="00C84A3D">
        <w:rPr>
          <w:rFonts w:ascii="Arial" w:eastAsia="Times New Roman" w:hAnsi="Arial" w:cs="Arial"/>
          <w:bCs/>
          <w:color w:val="000000" w:themeColor="text1"/>
          <w:lang w:val="ru-RU"/>
        </w:rPr>
        <w:t>совершенствование бизнес-процессов, направленных на снижение уровня ОР и минимизацию последствий рисковых событий;</w:t>
      </w:r>
      <w:r w:rsidR="0064118D">
        <w:rPr>
          <w:rFonts w:ascii="Arial" w:eastAsia="Times New Roman" w:hAnsi="Arial" w:cs="Arial"/>
          <w:bCs/>
          <w:color w:val="000000" w:themeColor="text1"/>
          <w:lang w:val="ru-RU"/>
        </w:rPr>
        <w:t xml:space="preserve"> обучение сотрудников Банка</w:t>
      </w:r>
      <w:r w:rsidR="004D0436">
        <w:rPr>
          <w:rFonts w:ascii="Arial" w:eastAsia="Times New Roman" w:hAnsi="Arial" w:cs="Arial"/>
          <w:bCs/>
          <w:color w:val="000000" w:themeColor="text1"/>
          <w:lang w:val="ru-RU"/>
        </w:rPr>
        <w:t>.</w:t>
      </w:r>
    </w:p>
    <w:p w14:paraId="15BD0735" w14:textId="4BDBB3B2" w:rsidR="007E0F2E" w:rsidRPr="001E2BA0" w:rsidRDefault="007E0F2E" w:rsidP="0009624B">
      <w:pPr>
        <w:pStyle w:val="ListParagraph"/>
        <w:numPr>
          <w:ilvl w:val="3"/>
          <w:numId w:val="1"/>
        </w:numPr>
        <w:tabs>
          <w:tab w:val="left" w:pos="1985"/>
        </w:tabs>
        <w:spacing w:after="0" w:line="360" w:lineRule="auto"/>
        <w:ind w:left="0" w:firstLine="1134"/>
        <w:jc w:val="both"/>
        <w:rPr>
          <w:rFonts w:ascii="Arial" w:eastAsia="Times New Roman" w:hAnsi="Arial" w:cs="Arial"/>
          <w:bCs/>
          <w:color w:val="000000" w:themeColor="text1"/>
          <w:lang w:val="ru-RU"/>
        </w:rPr>
      </w:pPr>
      <w:r w:rsidRPr="001E2BA0">
        <w:rPr>
          <w:rFonts w:ascii="Arial" w:eastAsia="Times New Roman" w:hAnsi="Arial" w:cs="Arial"/>
          <w:bCs/>
          <w:color w:val="000000" w:themeColor="text1"/>
          <w:lang w:val="ru-RU"/>
        </w:rPr>
        <w:t xml:space="preserve">Ответственность (не ограничиваясь): </w:t>
      </w:r>
      <w:r w:rsidR="00951D87" w:rsidRPr="001E2BA0">
        <w:rPr>
          <w:rFonts w:ascii="Arial" w:eastAsia="Times New Roman" w:hAnsi="Arial" w:cs="Arial"/>
          <w:bCs/>
          <w:color w:val="000000" w:themeColor="text1"/>
          <w:lang w:val="ru-RU"/>
        </w:rPr>
        <w:t>УР</w:t>
      </w:r>
      <w:r w:rsidR="00B901D7">
        <w:rPr>
          <w:rFonts w:ascii="Arial" w:eastAsia="Times New Roman" w:hAnsi="Arial" w:cs="Arial"/>
          <w:bCs/>
          <w:color w:val="000000" w:themeColor="text1"/>
          <w:lang w:val="ru-RU"/>
        </w:rPr>
        <w:t xml:space="preserve"> и все подразделения Банка. </w:t>
      </w:r>
    </w:p>
    <w:p w14:paraId="0FCA32F4" w14:textId="77777777" w:rsidR="007E0F2E" w:rsidRPr="001E2BA0" w:rsidRDefault="007E0F2E" w:rsidP="0009624B">
      <w:pPr>
        <w:pStyle w:val="ListParagraph"/>
        <w:numPr>
          <w:ilvl w:val="2"/>
          <w:numId w:val="1"/>
        </w:numPr>
        <w:tabs>
          <w:tab w:val="left" w:pos="1276"/>
          <w:tab w:val="left" w:pos="1843"/>
        </w:tabs>
        <w:spacing w:after="0" w:line="360" w:lineRule="auto"/>
        <w:ind w:left="0" w:firstLine="567"/>
        <w:jc w:val="both"/>
        <w:rPr>
          <w:rFonts w:ascii="Arial" w:hAnsi="Arial" w:cs="Arial"/>
          <w:color w:val="000000" w:themeColor="text1"/>
          <w:lang w:val="ru-RU"/>
        </w:rPr>
      </w:pPr>
      <w:r w:rsidRPr="001E2BA0">
        <w:rPr>
          <w:rFonts w:ascii="Arial" w:hAnsi="Arial" w:cs="Arial"/>
          <w:color w:val="000000" w:themeColor="text1"/>
          <w:lang w:val="ru-RU"/>
        </w:rPr>
        <w:t>Вид риска: Репутационный риск</w:t>
      </w:r>
    </w:p>
    <w:p w14:paraId="5B11850B" w14:textId="77777777" w:rsidR="007E0F2E" w:rsidRPr="001E2BA0" w:rsidRDefault="007E0F2E" w:rsidP="0009624B">
      <w:pPr>
        <w:pStyle w:val="ListParagraph"/>
        <w:numPr>
          <w:ilvl w:val="3"/>
          <w:numId w:val="1"/>
        </w:numPr>
        <w:tabs>
          <w:tab w:val="left" w:pos="2127"/>
          <w:tab w:val="left" w:pos="2410"/>
        </w:tabs>
        <w:spacing w:after="0" w:line="360" w:lineRule="auto"/>
        <w:ind w:left="0" w:firstLine="1276"/>
        <w:jc w:val="both"/>
        <w:rPr>
          <w:rFonts w:ascii="Arial" w:eastAsia="Times New Roman" w:hAnsi="Arial" w:cs="Arial"/>
          <w:bCs/>
          <w:color w:val="000000" w:themeColor="text1"/>
          <w:lang w:val="ru-RU"/>
        </w:rPr>
      </w:pPr>
      <w:r w:rsidRPr="001E2BA0">
        <w:rPr>
          <w:rFonts w:ascii="Arial" w:eastAsia="Times New Roman" w:hAnsi="Arial" w:cs="Arial"/>
          <w:bCs/>
          <w:color w:val="000000" w:themeColor="text1"/>
          <w:lang w:val="ru-RU"/>
        </w:rPr>
        <w:t xml:space="preserve">Определение вида риска: </w:t>
      </w:r>
      <w:r w:rsidRPr="001E2BA0">
        <w:rPr>
          <w:rFonts w:ascii="Arial" w:eastAsia="Times New Roman" w:hAnsi="Arial" w:cs="Arial"/>
          <w:bCs/>
          <w:color w:val="000000" w:themeColor="text1"/>
          <w:lang w:val="ru-RU"/>
        </w:rPr>
        <w:footnoteReference w:customMarkFollows="1" w:id="4"/>
        <w:t>риск возникновения убытков в результате негативного восприятия со стороны, контрагентов Банка, надзорных органов и иных заинтересованных сторон, которые могут негативно повлиять на способность Банка поддерживать существующие и (или) устанавливать новые деловые отношения и поддерживать на постоянной основе доступ к источникам финансирования.</w:t>
      </w:r>
    </w:p>
    <w:p w14:paraId="4A29DEFF" w14:textId="0D507379" w:rsidR="007E0F2E" w:rsidRPr="001E2BA0" w:rsidRDefault="007E0F2E" w:rsidP="0009624B">
      <w:pPr>
        <w:pStyle w:val="ListParagraph"/>
        <w:numPr>
          <w:ilvl w:val="3"/>
          <w:numId w:val="1"/>
        </w:numPr>
        <w:tabs>
          <w:tab w:val="left" w:pos="2127"/>
          <w:tab w:val="left" w:pos="2410"/>
        </w:tabs>
        <w:spacing w:after="0" w:line="360" w:lineRule="auto"/>
        <w:ind w:left="0" w:firstLine="1276"/>
        <w:jc w:val="both"/>
        <w:rPr>
          <w:rFonts w:ascii="Arial" w:eastAsia="Times New Roman" w:hAnsi="Arial" w:cs="Arial"/>
          <w:bCs/>
          <w:color w:val="000000" w:themeColor="text1"/>
          <w:lang w:val="ru-RU"/>
        </w:rPr>
      </w:pPr>
      <w:r w:rsidRPr="001E2BA0">
        <w:rPr>
          <w:rFonts w:ascii="Arial" w:eastAsia="Times New Roman" w:hAnsi="Arial" w:cs="Arial"/>
          <w:bCs/>
          <w:color w:val="000000" w:themeColor="text1"/>
          <w:lang w:val="ru-RU"/>
        </w:rPr>
        <w:t xml:space="preserve">Инструменты оценки, контроля и мониторинга: </w:t>
      </w:r>
      <w:r w:rsidR="00D057DC" w:rsidRPr="001E2BA0">
        <w:rPr>
          <w:rFonts w:ascii="Arial" w:eastAsia="Times New Roman" w:hAnsi="Arial" w:cs="Arial"/>
          <w:bCs/>
          <w:color w:val="000000" w:themeColor="text1"/>
          <w:lang w:val="ru-RU"/>
        </w:rPr>
        <w:t xml:space="preserve">мониторинг </w:t>
      </w:r>
      <w:r w:rsidR="006E6DD2" w:rsidRPr="001E2BA0">
        <w:rPr>
          <w:rFonts w:ascii="Arial" w:eastAsia="Times New Roman" w:hAnsi="Arial" w:cs="Arial"/>
          <w:bCs/>
          <w:color w:val="000000" w:themeColor="text1"/>
          <w:lang w:val="ru-RU"/>
        </w:rPr>
        <w:t>средств массов</w:t>
      </w:r>
      <w:r w:rsidR="00951D87" w:rsidRPr="001E2BA0">
        <w:rPr>
          <w:rFonts w:ascii="Arial" w:eastAsia="Times New Roman" w:hAnsi="Arial" w:cs="Arial"/>
          <w:bCs/>
          <w:color w:val="000000" w:themeColor="text1"/>
          <w:lang w:val="ru-RU"/>
        </w:rPr>
        <w:t>ой</w:t>
      </w:r>
      <w:r w:rsidR="006E6DD2" w:rsidRPr="001E2BA0">
        <w:rPr>
          <w:rFonts w:ascii="Arial" w:eastAsia="Times New Roman" w:hAnsi="Arial" w:cs="Arial"/>
          <w:bCs/>
          <w:color w:val="000000" w:themeColor="text1"/>
          <w:lang w:val="ru-RU"/>
        </w:rPr>
        <w:t xml:space="preserve"> информаци</w:t>
      </w:r>
      <w:r w:rsidR="00951D87" w:rsidRPr="001E2BA0">
        <w:rPr>
          <w:rFonts w:ascii="Arial" w:eastAsia="Times New Roman" w:hAnsi="Arial" w:cs="Arial"/>
          <w:bCs/>
          <w:color w:val="000000" w:themeColor="text1"/>
          <w:lang w:val="ru-RU"/>
        </w:rPr>
        <w:t>и</w:t>
      </w:r>
      <w:r w:rsidRPr="001E2BA0">
        <w:rPr>
          <w:rFonts w:ascii="Arial" w:eastAsia="Times New Roman" w:hAnsi="Arial" w:cs="Arial"/>
          <w:bCs/>
          <w:color w:val="000000" w:themeColor="text1"/>
          <w:lang w:val="ru-RU"/>
        </w:rPr>
        <w:t xml:space="preserve">, выпуск пресс релизов, разработка и реализация </w:t>
      </w:r>
      <w:r w:rsidR="00DB2F7C" w:rsidRPr="001E2BA0">
        <w:rPr>
          <w:rFonts w:ascii="Arial" w:eastAsia="Times New Roman" w:hAnsi="Arial" w:cs="Arial"/>
          <w:bCs/>
          <w:color w:val="000000" w:themeColor="text1"/>
          <w:lang w:val="ru-RU"/>
        </w:rPr>
        <w:t>стратегических приоритетов</w:t>
      </w:r>
      <w:r w:rsidR="006D07E9" w:rsidRPr="001E2BA0">
        <w:rPr>
          <w:rFonts w:ascii="Arial" w:eastAsia="Times New Roman" w:hAnsi="Arial" w:cs="Arial"/>
          <w:bCs/>
          <w:color w:val="000000" w:themeColor="text1"/>
          <w:lang w:val="ru-RU"/>
        </w:rPr>
        <w:t xml:space="preserve"> в области рекламной деятельности</w:t>
      </w:r>
      <w:r w:rsidRPr="001E2BA0">
        <w:rPr>
          <w:rFonts w:ascii="Arial" w:eastAsia="Times New Roman" w:hAnsi="Arial" w:cs="Arial"/>
          <w:bCs/>
          <w:color w:val="000000" w:themeColor="text1"/>
          <w:lang w:val="ru-RU"/>
        </w:rPr>
        <w:t xml:space="preserve"> Банка, PR</w:t>
      </w:r>
      <w:r w:rsidR="006E6DD2" w:rsidRPr="001E2BA0">
        <w:rPr>
          <w:rFonts w:ascii="Arial" w:eastAsia="Times New Roman" w:hAnsi="Arial" w:cs="Arial"/>
          <w:bCs/>
          <w:color w:val="000000" w:themeColor="text1"/>
          <w:lang w:val="ru-RU"/>
        </w:rPr>
        <w:t>-</w:t>
      </w:r>
      <w:r w:rsidRPr="001E2BA0">
        <w:rPr>
          <w:rFonts w:ascii="Arial" w:eastAsia="Times New Roman" w:hAnsi="Arial" w:cs="Arial"/>
          <w:bCs/>
          <w:color w:val="000000" w:themeColor="text1"/>
          <w:lang w:val="ru-RU"/>
        </w:rPr>
        <w:t>поддержка основных бизнес-направлений, поддержка, продвижение и повышение эффективности интернет-сайта Банка,</w:t>
      </w:r>
      <w:r w:rsidR="00FC1779" w:rsidRPr="001E2BA0">
        <w:rPr>
          <w:rFonts w:ascii="Arial" w:eastAsia="Times New Roman" w:hAnsi="Arial" w:cs="Arial"/>
          <w:bCs/>
          <w:color w:val="000000" w:themeColor="text1"/>
          <w:lang w:val="ru-RU"/>
        </w:rPr>
        <w:t xml:space="preserve"> мониторинг жалоб клиентов, контроль качества сервиса.</w:t>
      </w:r>
    </w:p>
    <w:p w14:paraId="435CBAF9" w14:textId="626AAE1D" w:rsidR="007E0F2E" w:rsidRPr="001E2BA0" w:rsidRDefault="007E0F2E" w:rsidP="0009624B">
      <w:pPr>
        <w:pStyle w:val="ListParagraph"/>
        <w:numPr>
          <w:ilvl w:val="3"/>
          <w:numId w:val="1"/>
        </w:numPr>
        <w:tabs>
          <w:tab w:val="left" w:pos="2127"/>
          <w:tab w:val="left" w:pos="2410"/>
        </w:tabs>
        <w:spacing w:after="0" w:line="360" w:lineRule="auto"/>
        <w:ind w:left="0" w:firstLine="1276"/>
        <w:jc w:val="both"/>
        <w:rPr>
          <w:rFonts w:ascii="Arial" w:eastAsia="Times New Roman" w:hAnsi="Arial" w:cs="Arial"/>
          <w:bCs/>
          <w:color w:val="000000" w:themeColor="text1"/>
          <w:lang w:val="ru-RU"/>
        </w:rPr>
      </w:pPr>
      <w:r w:rsidRPr="001E2BA0">
        <w:rPr>
          <w:rFonts w:ascii="Arial" w:eastAsia="Times New Roman" w:hAnsi="Arial" w:cs="Arial"/>
          <w:bCs/>
          <w:color w:val="000000" w:themeColor="text1"/>
          <w:lang w:val="ru-RU"/>
        </w:rPr>
        <w:t xml:space="preserve">Ответственность (не ограничиваясь): </w:t>
      </w:r>
      <w:r w:rsidR="006E6DD2" w:rsidRPr="001E2BA0">
        <w:rPr>
          <w:rFonts w:ascii="Arial" w:eastAsia="Times New Roman" w:hAnsi="Arial" w:cs="Arial"/>
          <w:bCs/>
          <w:color w:val="000000" w:themeColor="text1"/>
          <w:lang w:val="ru-RU"/>
        </w:rPr>
        <w:t>ОРМС</w:t>
      </w:r>
      <w:r w:rsidR="00FC1779" w:rsidRPr="001E2BA0">
        <w:rPr>
          <w:rFonts w:ascii="Arial" w:eastAsia="Times New Roman" w:hAnsi="Arial" w:cs="Arial"/>
          <w:bCs/>
          <w:color w:val="000000" w:themeColor="text1"/>
          <w:lang w:val="ru-RU"/>
        </w:rPr>
        <w:t xml:space="preserve">, </w:t>
      </w:r>
      <w:r w:rsidR="00E9793D" w:rsidRPr="001E2BA0">
        <w:rPr>
          <w:rFonts w:ascii="Arial" w:eastAsia="Times New Roman" w:hAnsi="Arial" w:cs="Arial"/>
          <w:bCs/>
          <w:color w:val="000000" w:themeColor="text1"/>
          <w:lang w:val="ru-RU"/>
        </w:rPr>
        <w:t>ОККС</w:t>
      </w:r>
      <w:r w:rsidR="00FC1779" w:rsidRPr="001E2BA0">
        <w:rPr>
          <w:rFonts w:ascii="Arial" w:eastAsia="Times New Roman" w:hAnsi="Arial" w:cs="Arial"/>
          <w:bCs/>
          <w:color w:val="000000" w:themeColor="text1"/>
          <w:lang w:val="ru-RU"/>
        </w:rPr>
        <w:t xml:space="preserve">, </w:t>
      </w:r>
      <w:r w:rsidR="00B8618F" w:rsidRPr="001E2BA0">
        <w:rPr>
          <w:rFonts w:ascii="Arial" w:eastAsia="Times New Roman" w:hAnsi="Arial" w:cs="Arial"/>
          <w:bCs/>
          <w:color w:val="000000" w:themeColor="text1"/>
          <w:lang w:val="ru-RU"/>
        </w:rPr>
        <w:t>ОПРОКД</w:t>
      </w:r>
      <w:r w:rsidR="00FC1779" w:rsidRPr="001E2BA0">
        <w:rPr>
          <w:rFonts w:ascii="Arial" w:eastAsia="Times New Roman" w:hAnsi="Arial" w:cs="Arial"/>
          <w:bCs/>
          <w:color w:val="000000" w:themeColor="text1"/>
          <w:lang w:val="ru-RU"/>
        </w:rPr>
        <w:t>.</w:t>
      </w:r>
    </w:p>
    <w:p w14:paraId="0BDEB61B" w14:textId="77777777" w:rsidR="007E0F2E" w:rsidRPr="001E2BA0" w:rsidRDefault="007E0F2E"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1E2BA0">
        <w:rPr>
          <w:rFonts w:ascii="Arial" w:hAnsi="Arial" w:cs="Arial"/>
          <w:color w:val="000000" w:themeColor="text1"/>
          <w:lang w:val="ru-RU"/>
        </w:rPr>
        <w:t>Вид риска: Регуляторный (комплаенс) риск</w:t>
      </w:r>
    </w:p>
    <w:p w14:paraId="79FCE825" w14:textId="13DCF64A" w:rsidR="007E0F2E" w:rsidRPr="001E2BA0" w:rsidRDefault="007E0F2E" w:rsidP="0009624B">
      <w:pPr>
        <w:pStyle w:val="ListParagraph"/>
        <w:numPr>
          <w:ilvl w:val="3"/>
          <w:numId w:val="1"/>
        </w:numPr>
        <w:tabs>
          <w:tab w:val="left" w:pos="2127"/>
          <w:tab w:val="left" w:pos="2410"/>
        </w:tabs>
        <w:spacing w:after="0" w:line="360" w:lineRule="auto"/>
        <w:ind w:left="0" w:firstLine="1276"/>
        <w:jc w:val="both"/>
        <w:rPr>
          <w:rFonts w:ascii="Arial" w:eastAsia="Times New Roman" w:hAnsi="Arial" w:cs="Arial"/>
          <w:bCs/>
          <w:color w:val="000000" w:themeColor="text1"/>
          <w:lang w:val="ru-RU"/>
        </w:rPr>
      </w:pPr>
      <w:r w:rsidRPr="001E2BA0">
        <w:rPr>
          <w:rFonts w:ascii="Arial" w:eastAsia="Times New Roman" w:hAnsi="Arial" w:cs="Arial"/>
          <w:bCs/>
          <w:color w:val="000000" w:themeColor="text1"/>
          <w:lang w:val="ru-RU"/>
        </w:rPr>
        <w:t>Определение вида риска: риск возникновения у Банка</w:t>
      </w:r>
      <w:r w:rsidR="00B32F65">
        <w:rPr>
          <w:rFonts w:ascii="Arial" w:eastAsia="Times New Roman" w:hAnsi="Arial" w:cs="Arial"/>
          <w:bCs/>
          <w:color w:val="000000" w:themeColor="text1"/>
          <w:lang w:val="ru-RU"/>
        </w:rPr>
        <w:t xml:space="preserve"> материальных</w:t>
      </w:r>
      <w:r w:rsidRPr="001E2BA0">
        <w:rPr>
          <w:rFonts w:ascii="Arial" w:eastAsia="Times New Roman" w:hAnsi="Arial" w:cs="Arial"/>
          <w:bCs/>
          <w:color w:val="000000" w:themeColor="text1"/>
          <w:lang w:val="ru-RU"/>
        </w:rPr>
        <w:t xml:space="preserve"> убытков</w:t>
      </w:r>
      <w:r w:rsidR="00B32F65">
        <w:rPr>
          <w:rFonts w:ascii="Arial" w:eastAsia="Times New Roman" w:hAnsi="Arial" w:cs="Arial"/>
          <w:bCs/>
          <w:color w:val="000000" w:themeColor="text1"/>
          <w:lang w:val="ru-RU"/>
        </w:rPr>
        <w:t xml:space="preserve"> </w:t>
      </w:r>
      <w:r w:rsidR="00E37595">
        <w:rPr>
          <w:rFonts w:ascii="Arial" w:eastAsia="Times New Roman" w:hAnsi="Arial" w:cs="Arial"/>
          <w:bCs/>
          <w:color w:val="000000" w:themeColor="text1"/>
          <w:lang w:val="ru-RU"/>
        </w:rPr>
        <w:t xml:space="preserve">или потери репутации </w:t>
      </w:r>
      <w:r w:rsidRPr="001E2BA0">
        <w:rPr>
          <w:rFonts w:ascii="Arial" w:eastAsia="Times New Roman" w:hAnsi="Arial" w:cs="Arial"/>
          <w:bCs/>
          <w:color w:val="000000" w:themeColor="text1"/>
          <w:lang w:val="ru-RU"/>
        </w:rPr>
        <w:t>из-за несоблюдения законодательства АР, документов Группы, внутренних документов Банка, стандартов саморегулируемых организаций (если такие стандарты или правила являются обязательными для Банка), а также в результате применения санкций и (или) иных мер воздействия со стороны надзорных органов.</w:t>
      </w:r>
    </w:p>
    <w:p w14:paraId="7662D870" w14:textId="5BC1F139" w:rsidR="007E0F2E" w:rsidRPr="001E2BA0" w:rsidRDefault="007E0F2E" w:rsidP="0009624B">
      <w:pPr>
        <w:pStyle w:val="ListParagraph"/>
        <w:numPr>
          <w:ilvl w:val="3"/>
          <w:numId w:val="1"/>
        </w:numPr>
        <w:tabs>
          <w:tab w:val="left" w:pos="2127"/>
          <w:tab w:val="left" w:pos="2410"/>
        </w:tabs>
        <w:spacing w:after="0" w:line="360" w:lineRule="auto"/>
        <w:ind w:left="0" w:firstLine="1276"/>
        <w:jc w:val="both"/>
        <w:rPr>
          <w:rFonts w:ascii="Arial" w:eastAsia="Times New Roman" w:hAnsi="Arial" w:cs="Arial"/>
          <w:bCs/>
          <w:color w:val="000000" w:themeColor="text1"/>
          <w:lang w:val="ru-RU"/>
        </w:rPr>
      </w:pPr>
      <w:r w:rsidRPr="001E2BA0">
        <w:rPr>
          <w:rFonts w:ascii="Arial" w:eastAsia="Times New Roman" w:hAnsi="Arial" w:cs="Arial"/>
          <w:bCs/>
          <w:color w:val="000000" w:themeColor="text1"/>
          <w:lang w:val="ru-RU"/>
        </w:rPr>
        <w:t>Инструменты оценки, контроля и мониторинга: Сбор сведений, Сценарный анализ, Анализ КИР, Самооценка (карта рисков), фокусная оценка, работа по направлению конфликта интересов, мониторинг банковских операций на предмет легализации доходов, отмыванию денег и противодействию финансированию терроризма.</w:t>
      </w:r>
    </w:p>
    <w:p w14:paraId="08340A99" w14:textId="6FB777D6" w:rsidR="00E62CAE" w:rsidRDefault="007E0F2E" w:rsidP="00E62CAE">
      <w:pPr>
        <w:pStyle w:val="ListParagraph"/>
        <w:numPr>
          <w:ilvl w:val="3"/>
          <w:numId w:val="1"/>
        </w:numPr>
        <w:tabs>
          <w:tab w:val="left" w:pos="2127"/>
          <w:tab w:val="left" w:pos="2410"/>
        </w:tabs>
        <w:spacing w:after="0" w:line="360" w:lineRule="auto"/>
        <w:ind w:left="0" w:firstLine="1276"/>
        <w:jc w:val="both"/>
        <w:rPr>
          <w:rFonts w:ascii="Arial" w:eastAsia="Times New Roman" w:hAnsi="Arial" w:cs="Arial"/>
          <w:bCs/>
          <w:color w:val="000000" w:themeColor="text1"/>
          <w:lang w:val="ru-RU"/>
        </w:rPr>
      </w:pPr>
      <w:r w:rsidRPr="001E2BA0">
        <w:rPr>
          <w:rFonts w:ascii="Arial" w:eastAsia="Times New Roman" w:hAnsi="Arial" w:cs="Arial"/>
          <w:bCs/>
          <w:color w:val="000000" w:themeColor="text1"/>
          <w:lang w:val="ru-RU"/>
        </w:rPr>
        <w:lastRenderedPageBreak/>
        <w:t>Ответственность (не ограничиваясь):</w:t>
      </w:r>
      <w:r w:rsidR="00BF42A7">
        <w:rPr>
          <w:rFonts w:ascii="Arial" w:eastAsia="Times New Roman" w:hAnsi="Arial" w:cs="Arial"/>
          <w:bCs/>
          <w:color w:val="000000" w:themeColor="text1"/>
          <w:lang w:val="ru-RU"/>
        </w:rPr>
        <w:t xml:space="preserve"> </w:t>
      </w:r>
      <w:r w:rsidR="0075140F" w:rsidRPr="001E2BA0">
        <w:rPr>
          <w:rFonts w:ascii="Arial" w:eastAsia="Times New Roman" w:hAnsi="Arial" w:cs="Arial"/>
          <w:bCs/>
          <w:color w:val="000000" w:themeColor="text1"/>
          <w:lang w:val="ru-RU"/>
        </w:rPr>
        <w:t>О</w:t>
      </w:r>
      <w:r w:rsidR="008269CA" w:rsidRPr="001E2BA0">
        <w:rPr>
          <w:rFonts w:ascii="Arial" w:eastAsia="Times New Roman" w:hAnsi="Arial" w:cs="Arial"/>
          <w:bCs/>
          <w:color w:val="000000" w:themeColor="text1"/>
          <w:lang w:val="ru-RU"/>
        </w:rPr>
        <w:t>ПОДФТиК.</w:t>
      </w:r>
    </w:p>
    <w:p w14:paraId="6C7D4E4A" w14:textId="77777777" w:rsidR="00E62CAE" w:rsidRPr="00E62CAE" w:rsidRDefault="00E62CAE" w:rsidP="00E62CAE">
      <w:pPr>
        <w:pStyle w:val="ListParagraph"/>
        <w:tabs>
          <w:tab w:val="left" w:pos="2127"/>
          <w:tab w:val="left" w:pos="2410"/>
        </w:tabs>
        <w:spacing w:after="0" w:line="360" w:lineRule="auto"/>
        <w:ind w:left="1276"/>
        <w:jc w:val="both"/>
        <w:rPr>
          <w:rFonts w:ascii="Arial" w:eastAsia="Times New Roman" w:hAnsi="Arial" w:cs="Arial"/>
          <w:bCs/>
          <w:color w:val="000000" w:themeColor="text1"/>
          <w:lang w:val="ru-RU"/>
        </w:rPr>
      </w:pPr>
    </w:p>
    <w:p w14:paraId="49D09C90" w14:textId="77777777" w:rsidR="00D057DC" w:rsidRDefault="00D057DC" w:rsidP="0009624B">
      <w:pPr>
        <w:pStyle w:val="ListParagraph"/>
        <w:numPr>
          <w:ilvl w:val="0"/>
          <w:numId w:val="1"/>
        </w:numPr>
        <w:spacing w:after="0" w:line="360" w:lineRule="auto"/>
        <w:jc w:val="center"/>
        <w:outlineLvl w:val="0"/>
        <w:rPr>
          <w:rFonts w:ascii="Arial" w:hAnsi="Arial" w:cs="Arial"/>
          <w:b/>
          <w:color w:val="000000" w:themeColor="text1"/>
          <w:szCs w:val="20"/>
          <w:lang w:val="ru-RU"/>
        </w:rPr>
      </w:pPr>
      <w:bookmarkStart w:id="6" w:name="_Toc154479271"/>
      <w:r w:rsidRPr="00FC5D24">
        <w:rPr>
          <w:rFonts w:ascii="Arial" w:hAnsi="Arial" w:cs="Arial"/>
          <w:b/>
          <w:color w:val="000000" w:themeColor="text1"/>
          <w:szCs w:val="20"/>
          <w:lang w:val="ru-RU"/>
        </w:rPr>
        <w:t>Этапы процесса управления рисками</w:t>
      </w:r>
      <w:bookmarkEnd w:id="6"/>
    </w:p>
    <w:p w14:paraId="6CF0B215" w14:textId="77777777" w:rsidR="00D057DC" w:rsidRPr="001E2BA0" w:rsidRDefault="00D057DC"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Основными этапами процесса управления рисками являются: выявление (идентификация) рисков, оценка рисков, контроль и мониторинг рисков, а также формирование отчётности по рискам.</w:t>
      </w:r>
    </w:p>
    <w:p w14:paraId="30EC4707" w14:textId="464E3E96" w:rsidR="00C53892" w:rsidRDefault="00D057DC"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Регулирование указанных этапов является предметом отдельных внутренних документов Банка, разработку и совершенствование которых в соответствии с регуляторными требованиями и международной практикой обеспечивают структурные подразделения по управлению рисками. Формируется соответствующая нормативно-методологическая база с учётом требований регулятора и стандартов Группы ВТБ в области управления рисками.</w:t>
      </w:r>
    </w:p>
    <w:p w14:paraId="42C3E13A" w14:textId="77777777" w:rsidR="00E62CAE" w:rsidRDefault="00E62CAE" w:rsidP="00E62CAE">
      <w:pPr>
        <w:pStyle w:val="ListParagraph"/>
        <w:tabs>
          <w:tab w:val="left" w:pos="709"/>
        </w:tabs>
        <w:spacing w:after="0" w:line="360" w:lineRule="auto"/>
        <w:ind w:left="0"/>
        <w:jc w:val="both"/>
        <w:rPr>
          <w:rFonts w:ascii="Arial" w:hAnsi="Arial" w:cs="Arial"/>
          <w:color w:val="000000" w:themeColor="text1"/>
          <w:lang w:val="ru-RU"/>
        </w:rPr>
      </w:pPr>
    </w:p>
    <w:p w14:paraId="3EC485F1" w14:textId="77777777" w:rsidR="00C7228D" w:rsidRPr="001E2BA0" w:rsidRDefault="00E31F1B" w:rsidP="0009624B">
      <w:pPr>
        <w:pStyle w:val="ListParagraph"/>
        <w:numPr>
          <w:ilvl w:val="0"/>
          <w:numId w:val="1"/>
        </w:numPr>
        <w:spacing w:after="0" w:line="360" w:lineRule="auto"/>
        <w:jc w:val="center"/>
        <w:outlineLvl w:val="0"/>
        <w:rPr>
          <w:rFonts w:ascii="Arial" w:hAnsi="Arial" w:cs="Arial"/>
          <w:color w:val="000000" w:themeColor="text1"/>
          <w:szCs w:val="20"/>
          <w:lang w:val="ru-RU"/>
        </w:rPr>
      </w:pPr>
      <w:bookmarkStart w:id="7" w:name="_Toc154479272"/>
      <w:bookmarkStart w:id="8" w:name="_Toc154479273"/>
      <w:bookmarkStart w:id="9" w:name="_Toc154479274"/>
      <w:bookmarkEnd w:id="7"/>
      <w:bookmarkEnd w:id="8"/>
      <w:r w:rsidRPr="00FC5D24">
        <w:rPr>
          <w:rFonts w:ascii="Arial" w:hAnsi="Arial" w:cs="Arial"/>
          <w:b/>
          <w:color w:val="000000" w:themeColor="text1"/>
          <w:szCs w:val="20"/>
          <w:lang w:val="ru-RU"/>
        </w:rPr>
        <w:t>Риск-аппетит</w:t>
      </w:r>
      <w:bookmarkEnd w:id="9"/>
    </w:p>
    <w:p w14:paraId="4A2C0433" w14:textId="5F31A06D" w:rsidR="00C7228D" w:rsidRPr="001E2BA0" w:rsidRDefault="009C7691"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РА</w:t>
      </w:r>
      <w:r w:rsidR="00C7228D" w:rsidRPr="001E2BA0">
        <w:rPr>
          <w:rFonts w:ascii="Arial" w:hAnsi="Arial" w:cs="Arial"/>
          <w:color w:val="000000" w:themeColor="text1"/>
          <w:lang w:val="ru-RU"/>
        </w:rPr>
        <w:t xml:space="preserve"> представляет собой совокупность (систему) количественных</w:t>
      </w:r>
      <w:r w:rsidR="00460F43" w:rsidRPr="001E2BA0">
        <w:rPr>
          <w:rFonts w:ascii="Arial" w:hAnsi="Arial" w:cs="Arial"/>
          <w:color w:val="000000" w:themeColor="text1"/>
          <w:lang w:val="ru-RU"/>
        </w:rPr>
        <w:t>/</w:t>
      </w:r>
      <w:r w:rsidR="00C7228D" w:rsidRPr="001E2BA0">
        <w:rPr>
          <w:rFonts w:ascii="Arial" w:hAnsi="Arial" w:cs="Arial"/>
          <w:color w:val="000000" w:themeColor="text1"/>
          <w:lang w:val="ru-RU"/>
        </w:rPr>
        <w:t>качественных показателей, определяющую агрегированный уровень</w:t>
      </w:r>
      <w:r w:rsidR="00460F43" w:rsidRPr="001E2BA0">
        <w:rPr>
          <w:rFonts w:ascii="Arial" w:hAnsi="Arial" w:cs="Arial"/>
          <w:color w:val="000000" w:themeColor="text1"/>
          <w:lang w:val="ru-RU"/>
        </w:rPr>
        <w:t>/</w:t>
      </w:r>
      <w:r w:rsidR="00C7228D" w:rsidRPr="001E2BA0">
        <w:rPr>
          <w:rFonts w:ascii="Arial" w:hAnsi="Arial" w:cs="Arial"/>
          <w:color w:val="000000" w:themeColor="text1"/>
          <w:lang w:val="ru-RU"/>
        </w:rPr>
        <w:t>профиль рисков, которые Банк с учётом требований заинтересованных лиц</w:t>
      </w:r>
      <w:r w:rsidR="008269CA" w:rsidRPr="001E2BA0">
        <w:rPr>
          <w:rFonts w:ascii="Arial" w:hAnsi="Arial" w:cs="Arial"/>
          <w:color w:val="000000" w:themeColor="text1"/>
          <w:lang w:val="ru-RU"/>
        </w:rPr>
        <w:t>,</w:t>
      </w:r>
      <w:r w:rsidR="00C7228D" w:rsidRPr="001E2BA0">
        <w:rPr>
          <w:rFonts w:ascii="Arial" w:hAnsi="Arial" w:cs="Arial"/>
          <w:color w:val="000000" w:themeColor="text1"/>
          <w:lang w:val="ru-RU"/>
        </w:rPr>
        <w:t xml:space="preserve"> способны и / или желают принять для достижения целей, п</w:t>
      </w:r>
      <w:r w:rsidR="00C72B93">
        <w:rPr>
          <w:rFonts w:ascii="Arial" w:hAnsi="Arial" w:cs="Arial"/>
          <w:color w:val="000000" w:themeColor="text1"/>
          <w:lang w:val="ru-RU"/>
        </w:rPr>
        <w:t>оставленных стратегией развития/</w:t>
      </w:r>
      <w:r w:rsidR="00C7228D" w:rsidRPr="001E2BA0">
        <w:rPr>
          <w:rFonts w:ascii="Arial" w:hAnsi="Arial" w:cs="Arial"/>
          <w:color w:val="000000" w:themeColor="text1"/>
          <w:lang w:val="ru-RU"/>
        </w:rPr>
        <w:t>бизнес-планами на предстоящий период.</w:t>
      </w:r>
    </w:p>
    <w:p w14:paraId="15A9FCA2" w14:textId="5E7DE621" w:rsidR="00460F43" w:rsidRPr="001E2BA0" w:rsidRDefault="00460F43"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Показатели РА в основном формируются по четырем основным категориям:</w:t>
      </w:r>
    </w:p>
    <w:p w14:paraId="354DA01B" w14:textId="77777777" w:rsidR="00460F43" w:rsidRPr="001E2BA0" w:rsidRDefault="00460F43"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1E2BA0">
        <w:rPr>
          <w:rFonts w:ascii="Arial" w:hAnsi="Arial" w:cs="Arial"/>
          <w:color w:val="000000" w:themeColor="text1"/>
          <w:lang w:val="ru-RU"/>
        </w:rPr>
        <w:t>Убытки по рискам. Показатели, ограничивающие совокупную величину ожидаемых убытков, а также величину убытков в разрезе отдельных видов рисков и консолидировано.</w:t>
      </w:r>
    </w:p>
    <w:p w14:paraId="7E03E9B2" w14:textId="77777777" w:rsidR="00460F43" w:rsidRPr="001E2BA0" w:rsidRDefault="00460F43"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1E2BA0">
        <w:rPr>
          <w:rFonts w:ascii="Arial" w:hAnsi="Arial" w:cs="Arial"/>
          <w:color w:val="000000" w:themeColor="text1"/>
          <w:lang w:val="ru-RU"/>
        </w:rPr>
        <w:t>Достаточность капитала. Категория, включающая показатели уровня достаточности собственных средств (капитала) согласно различным стандартам оценки.</w:t>
      </w:r>
    </w:p>
    <w:p w14:paraId="77295336" w14:textId="77777777" w:rsidR="00460F43" w:rsidRPr="001E2BA0" w:rsidRDefault="00460F43"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1E2BA0">
        <w:rPr>
          <w:rFonts w:ascii="Arial" w:hAnsi="Arial" w:cs="Arial"/>
          <w:color w:val="000000" w:themeColor="text1"/>
          <w:lang w:val="ru-RU"/>
        </w:rPr>
        <w:t xml:space="preserve">Ликвидность. Категория показателей, определяющих степень сбалансированности денежного потока для обеспечения стабильной деятельности Банка и своевременного исполнения обязательств перед контрагентами в неблагоприятных условиях в краткосрочном и долгосрочном периодах.  </w:t>
      </w:r>
    </w:p>
    <w:p w14:paraId="076A4112" w14:textId="1EF25E2D" w:rsidR="00460F43" w:rsidRPr="001E2BA0" w:rsidRDefault="00460F43"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1E2BA0">
        <w:rPr>
          <w:rFonts w:ascii="Arial" w:hAnsi="Arial" w:cs="Arial"/>
          <w:color w:val="000000" w:themeColor="text1"/>
          <w:lang w:val="ru-RU"/>
        </w:rPr>
        <w:t>Кредитная концентрация. Категория включает показатели, ограничивающие риск концентрации кредитных требований к контрагентам (в то</w:t>
      </w:r>
      <w:r w:rsidR="00D63FB5">
        <w:rPr>
          <w:rFonts w:ascii="Arial" w:hAnsi="Arial" w:cs="Arial"/>
          <w:color w:val="000000" w:themeColor="text1"/>
          <w:lang w:val="ru-RU"/>
        </w:rPr>
        <w:t>м</w:t>
      </w:r>
      <w:r w:rsidRPr="001E2BA0">
        <w:rPr>
          <w:rFonts w:ascii="Arial" w:hAnsi="Arial" w:cs="Arial"/>
          <w:color w:val="000000" w:themeColor="text1"/>
          <w:lang w:val="ru-RU"/>
        </w:rPr>
        <w:t xml:space="preserve"> числе группам связанных лиц).</w:t>
      </w:r>
    </w:p>
    <w:p w14:paraId="124F0C29" w14:textId="77777777" w:rsidR="006C1782" w:rsidRPr="001E2BA0" w:rsidRDefault="00B01E2E"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П</w:t>
      </w:r>
      <w:r w:rsidR="006C1782" w:rsidRPr="001E2BA0">
        <w:rPr>
          <w:rFonts w:ascii="Arial" w:hAnsi="Arial" w:cs="Arial"/>
          <w:color w:val="000000" w:themeColor="text1"/>
          <w:lang w:val="ru-RU"/>
        </w:rPr>
        <w:t>оказател</w:t>
      </w:r>
      <w:r w:rsidRPr="001E2BA0">
        <w:rPr>
          <w:rFonts w:ascii="Arial" w:hAnsi="Arial" w:cs="Arial"/>
          <w:color w:val="000000" w:themeColor="text1"/>
          <w:lang w:val="ru-RU"/>
        </w:rPr>
        <w:t>и</w:t>
      </w:r>
      <w:r w:rsidR="006C1782" w:rsidRPr="001E2BA0">
        <w:rPr>
          <w:rFonts w:ascii="Arial" w:hAnsi="Arial" w:cs="Arial"/>
          <w:color w:val="000000" w:themeColor="text1"/>
          <w:lang w:val="ru-RU"/>
        </w:rPr>
        <w:t xml:space="preserve"> РА формируется с учётом соответствующих показателей РА Группы ВТБ, при этом каскадируемые показатели РА Группы ВТБ в обязательном порядке включаются в систему РА.</w:t>
      </w:r>
    </w:p>
    <w:p w14:paraId="7D923258" w14:textId="77777777" w:rsidR="006C1782" w:rsidRPr="001E2BA0" w:rsidRDefault="006C1782"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Система контрольных значений показателей РА включает следующие виды:</w:t>
      </w:r>
    </w:p>
    <w:p w14:paraId="6CA255AC" w14:textId="77777777" w:rsidR="006C1782" w:rsidRPr="001E2BA0" w:rsidRDefault="006C1782"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1E2BA0">
        <w:rPr>
          <w:rFonts w:ascii="Arial" w:hAnsi="Arial" w:cs="Arial"/>
          <w:color w:val="000000" w:themeColor="text1"/>
          <w:lang w:val="ru-RU"/>
        </w:rPr>
        <w:t>Целевой уровень – обеспечивает оптимальный уровень рисков, принимаемых для достижения стратегических целей Банка;</w:t>
      </w:r>
    </w:p>
    <w:p w14:paraId="2ABDA37E" w14:textId="77777777" w:rsidR="006C1782" w:rsidRPr="001E2BA0" w:rsidRDefault="006C1782"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1E2BA0">
        <w:rPr>
          <w:rFonts w:ascii="Arial" w:hAnsi="Arial" w:cs="Arial"/>
          <w:color w:val="000000" w:themeColor="text1"/>
          <w:lang w:val="ru-RU"/>
        </w:rPr>
        <w:lastRenderedPageBreak/>
        <w:t xml:space="preserve">Триггер – контрольное значение, нарушение которого предполагает эскалацию и разработку мероприятий по снижению риска; </w:t>
      </w:r>
    </w:p>
    <w:p w14:paraId="4835E3ED" w14:textId="77777777" w:rsidR="006C1782" w:rsidRPr="001E2BA0" w:rsidRDefault="006C1782"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1E2BA0">
        <w:rPr>
          <w:rFonts w:ascii="Arial" w:hAnsi="Arial" w:cs="Arial"/>
          <w:color w:val="000000" w:themeColor="text1"/>
          <w:lang w:val="ru-RU"/>
        </w:rPr>
        <w:t>Лимит – критическое значение, нарушение которого представляет существенную угрозу для Банка и требует разработки экстренного плана реагирования.</w:t>
      </w:r>
    </w:p>
    <w:p w14:paraId="5675DC0E" w14:textId="77777777" w:rsidR="006C1782" w:rsidRPr="001E2BA0" w:rsidRDefault="006C1782"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В соответствии с высокоуровневым РА, установленным соответствующими документами в области РА Группы ВТБ, приемлемый уровень рисков Банка определяется исходя из следующих базовых задач:</w:t>
      </w:r>
    </w:p>
    <w:p w14:paraId="0287E094" w14:textId="77777777" w:rsidR="006C1782" w:rsidRPr="001E2BA0" w:rsidRDefault="006C1782"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1E2BA0">
        <w:rPr>
          <w:rFonts w:ascii="Arial" w:hAnsi="Arial" w:cs="Arial"/>
          <w:color w:val="000000" w:themeColor="text1"/>
          <w:lang w:val="ru-RU"/>
        </w:rPr>
        <w:t>величина возможных убытков по принимаемым рискам не должна достигать уровня, приводящего к прекращению операционной деятельности Банка, в том числе, в стрессовых условиях;</w:t>
      </w:r>
    </w:p>
    <w:p w14:paraId="31BF38ED" w14:textId="77777777" w:rsidR="006C1782" w:rsidRPr="001E2BA0" w:rsidRDefault="006C1782"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1E2BA0">
        <w:rPr>
          <w:rFonts w:ascii="Arial" w:hAnsi="Arial" w:cs="Arial"/>
          <w:color w:val="000000" w:themeColor="text1"/>
          <w:lang w:val="ru-RU"/>
        </w:rPr>
        <w:t xml:space="preserve">величина капитала должна обеспечивать соблюдение интересов кредиторов в гипотетическом (крайне маловероятном) случае реализации непредвиденных потерь по принимаемым рискам; </w:t>
      </w:r>
    </w:p>
    <w:p w14:paraId="0FF7A78E" w14:textId="77777777" w:rsidR="006C1782" w:rsidRPr="001E2BA0" w:rsidRDefault="006C1782"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1E2BA0">
        <w:rPr>
          <w:rFonts w:ascii="Arial" w:hAnsi="Arial" w:cs="Arial"/>
          <w:color w:val="000000" w:themeColor="text1"/>
          <w:lang w:val="ru-RU"/>
        </w:rPr>
        <w:t>структура денежных потоков по операциям и буферов (резервов) ликвидности должна гарантировать своевременность исполнения обязательств перед клиентами в краткосрочном и долгосрочном периодах;</w:t>
      </w:r>
    </w:p>
    <w:p w14:paraId="2AE3B9B2" w14:textId="77777777" w:rsidR="006C1782" w:rsidRPr="001E2BA0" w:rsidRDefault="006C1782"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1E2BA0">
        <w:rPr>
          <w:rFonts w:ascii="Arial" w:hAnsi="Arial" w:cs="Arial"/>
          <w:color w:val="000000" w:themeColor="text1"/>
          <w:lang w:val="ru-RU"/>
        </w:rPr>
        <w:t>структура активов и пассивов должна обеспечивать эффективное использование ресурсов;</w:t>
      </w:r>
    </w:p>
    <w:p w14:paraId="7D57A399" w14:textId="77777777" w:rsidR="006C1782" w:rsidRPr="001E2BA0" w:rsidRDefault="006C1782"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1E2BA0">
        <w:rPr>
          <w:rFonts w:ascii="Arial" w:hAnsi="Arial" w:cs="Arial"/>
          <w:color w:val="000000" w:themeColor="text1"/>
          <w:lang w:val="ru-RU"/>
        </w:rPr>
        <w:t>обеспечение на постоянной основе оценки и контроля уровня рисков в процессе принятия решений, а также оценки эффективности деятельности с учётом рисков;</w:t>
      </w:r>
    </w:p>
    <w:p w14:paraId="262C1ECB" w14:textId="77777777" w:rsidR="006C1782" w:rsidRPr="001E2BA0" w:rsidRDefault="006C1782"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1E2BA0">
        <w:rPr>
          <w:rFonts w:ascii="Arial" w:hAnsi="Arial" w:cs="Arial"/>
          <w:color w:val="000000" w:themeColor="text1"/>
          <w:lang w:val="ru-RU"/>
        </w:rPr>
        <w:t>Банк стремится избежать повышенного уровня концентрации рисков;</w:t>
      </w:r>
    </w:p>
    <w:p w14:paraId="05A60F1E" w14:textId="77777777" w:rsidR="006C1782" w:rsidRPr="001E2BA0" w:rsidRDefault="006C1782"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1E2BA0">
        <w:rPr>
          <w:rFonts w:ascii="Arial" w:hAnsi="Arial" w:cs="Arial"/>
          <w:color w:val="000000" w:themeColor="text1"/>
          <w:lang w:val="ru-RU"/>
        </w:rPr>
        <w:t>устойчивое развитие и экономическая эффективность в долгосрочной перспективе;</w:t>
      </w:r>
    </w:p>
    <w:p w14:paraId="4E9E9C4F" w14:textId="77777777" w:rsidR="006C1782" w:rsidRPr="001E2BA0" w:rsidRDefault="006C1782"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1E2BA0">
        <w:rPr>
          <w:rFonts w:ascii="Arial" w:hAnsi="Arial" w:cs="Arial"/>
          <w:color w:val="000000" w:themeColor="text1"/>
          <w:lang w:val="ru-RU"/>
        </w:rPr>
        <w:t xml:space="preserve">соблюдение требований </w:t>
      </w:r>
      <w:r w:rsidR="009C7691" w:rsidRPr="001E2BA0">
        <w:rPr>
          <w:rFonts w:ascii="Arial" w:hAnsi="Arial" w:cs="Arial"/>
          <w:color w:val="000000" w:themeColor="text1"/>
          <w:lang w:val="ru-RU"/>
        </w:rPr>
        <w:t>регулятора</w:t>
      </w:r>
      <w:r w:rsidRPr="001E2BA0">
        <w:rPr>
          <w:rFonts w:ascii="Arial" w:hAnsi="Arial" w:cs="Arial"/>
          <w:color w:val="000000" w:themeColor="text1"/>
          <w:lang w:val="ru-RU"/>
        </w:rPr>
        <w:t>;</w:t>
      </w:r>
    </w:p>
    <w:p w14:paraId="35DF5532" w14:textId="77777777" w:rsidR="006C1782" w:rsidRPr="001E2BA0" w:rsidRDefault="006C1782" w:rsidP="0009624B">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1E2BA0">
        <w:rPr>
          <w:rFonts w:ascii="Arial" w:hAnsi="Arial" w:cs="Arial"/>
          <w:color w:val="000000" w:themeColor="text1"/>
          <w:lang w:val="ru-RU"/>
        </w:rPr>
        <w:t>сохранение безупречной репутации, избежание действий, способных привести к нанесению вреда деловой репутации (в том числе, в результате влияния риск-факторов устойчивого развития);</w:t>
      </w:r>
    </w:p>
    <w:p w14:paraId="53D4387A" w14:textId="77777777" w:rsidR="006C1782" w:rsidRPr="001E2BA0" w:rsidRDefault="006C1782" w:rsidP="0009624B">
      <w:pPr>
        <w:pStyle w:val="ListParagraph"/>
        <w:numPr>
          <w:ilvl w:val="2"/>
          <w:numId w:val="1"/>
        </w:numPr>
        <w:tabs>
          <w:tab w:val="left" w:pos="1418"/>
        </w:tabs>
        <w:spacing w:after="0" w:line="360" w:lineRule="auto"/>
        <w:ind w:left="0" w:firstLine="567"/>
        <w:jc w:val="both"/>
        <w:rPr>
          <w:rFonts w:ascii="Arial" w:hAnsi="Arial" w:cs="Arial"/>
          <w:color w:val="000000" w:themeColor="text1"/>
          <w:lang w:val="ru-RU"/>
        </w:rPr>
      </w:pPr>
      <w:r w:rsidRPr="001E2BA0">
        <w:rPr>
          <w:rFonts w:ascii="Arial" w:hAnsi="Arial" w:cs="Arial"/>
          <w:color w:val="000000" w:themeColor="text1"/>
          <w:lang w:val="ru-RU"/>
        </w:rPr>
        <w:t>поддержание и улучшение внешнего независимого кредитного рейтинга международных рейтинговых агентств (без учета государственной поддержки);</w:t>
      </w:r>
    </w:p>
    <w:p w14:paraId="0F878DF2" w14:textId="5313A430" w:rsidR="006C1782" w:rsidRPr="001E2BA0" w:rsidRDefault="006C1782" w:rsidP="0009624B">
      <w:pPr>
        <w:pStyle w:val="ListParagraph"/>
        <w:numPr>
          <w:ilvl w:val="2"/>
          <w:numId w:val="1"/>
        </w:numPr>
        <w:tabs>
          <w:tab w:val="left" w:pos="1418"/>
        </w:tabs>
        <w:spacing w:after="0" w:line="360" w:lineRule="auto"/>
        <w:ind w:left="0" w:firstLine="567"/>
        <w:jc w:val="both"/>
        <w:rPr>
          <w:rFonts w:ascii="Arial" w:hAnsi="Arial" w:cs="Arial"/>
          <w:color w:val="000000" w:themeColor="text1"/>
          <w:lang w:val="ru-RU"/>
        </w:rPr>
      </w:pPr>
      <w:r w:rsidRPr="001E2BA0">
        <w:rPr>
          <w:rFonts w:ascii="Arial" w:hAnsi="Arial" w:cs="Arial"/>
          <w:color w:val="000000" w:themeColor="text1"/>
          <w:lang w:val="ru-RU"/>
        </w:rPr>
        <w:t>ограничение финансирования проектов / контрагентов, которые не соответствуют элементу устойчивого развития.</w:t>
      </w:r>
    </w:p>
    <w:p w14:paraId="5E5D266C" w14:textId="77777777" w:rsidR="00B01E2E" w:rsidRPr="001E2BA0" w:rsidRDefault="00B01E2E"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На уровне Группы ВТБ применяется система количественных показателей РА, контрольные значения которых каскадируются на уровень дочерних банков, включая Банк.</w:t>
      </w:r>
    </w:p>
    <w:p w14:paraId="3697EF34" w14:textId="042E4032" w:rsidR="00B01E2E" w:rsidRPr="001E2BA0" w:rsidRDefault="00B01E2E"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 xml:space="preserve">Устанавливаемые в Банке контрольные значения каскадируемых показателей Группы ВТБ согласовываются с </w:t>
      </w:r>
      <w:r w:rsidR="009F7DB5">
        <w:rPr>
          <w:rFonts w:ascii="Arial" w:hAnsi="Arial" w:cs="Arial"/>
          <w:color w:val="000000" w:themeColor="text1"/>
          <w:lang w:val="ru-RU"/>
        </w:rPr>
        <w:t xml:space="preserve">ДУИР и ДРКР </w:t>
      </w:r>
      <w:r w:rsidRPr="001E2BA0">
        <w:rPr>
          <w:rFonts w:ascii="Arial" w:hAnsi="Arial" w:cs="Arial"/>
          <w:color w:val="000000" w:themeColor="text1"/>
          <w:lang w:val="ru-RU"/>
        </w:rPr>
        <w:t>до их утверждения в Банке.</w:t>
      </w:r>
    </w:p>
    <w:p w14:paraId="5793A296" w14:textId="338E95FD" w:rsidR="00C67C69" w:rsidRPr="001E2BA0" w:rsidRDefault="00EC76E2"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lastRenderedPageBreak/>
        <w:t>Проект предложений по установлению</w:t>
      </w:r>
      <w:r w:rsidR="00C67C69" w:rsidRPr="001E2BA0">
        <w:rPr>
          <w:rFonts w:ascii="Arial" w:hAnsi="Arial" w:cs="Arial"/>
          <w:color w:val="000000" w:themeColor="text1"/>
          <w:lang w:val="ru-RU"/>
        </w:rPr>
        <w:t>/переустановлению</w:t>
      </w:r>
      <w:r w:rsidRPr="001E2BA0">
        <w:rPr>
          <w:rFonts w:ascii="Arial" w:hAnsi="Arial" w:cs="Arial"/>
          <w:color w:val="000000" w:themeColor="text1"/>
          <w:lang w:val="ru-RU"/>
        </w:rPr>
        <w:t xml:space="preserve"> контрольных значений количественных показателей РА подготавливается со стороны УР и с учётом рекомендаций по итогам предварительного рассмотрения проектов Правлением и КУР, утверждается со стороны НС</w:t>
      </w:r>
      <w:r w:rsidR="00C67C69" w:rsidRPr="001E2BA0">
        <w:rPr>
          <w:rFonts w:ascii="Arial" w:hAnsi="Arial" w:cs="Arial"/>
          <w:color w:val="000000" w:themeColor="text1"/>
          <w:lang w:val="ru-RU"/>
        </w:rPr>
        <w:t>.</w:t>
      </w:r>
    </w:p>
    <w:p w14:paraId="55D12856" w14:textId="77777777" w:rsidR="00C67C69" w:rsidRPr="001E2BA0" w:rsidRDefault="00C67C69"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Внеплановая актуализация РА может быть проведена при существенном изменении экономической ситуации, пересмотре стратегических направлений развития, изменений значений каскадированных или регуляторных ограничений и т.д.</w:t>
      </w:r>
    </w:p>
    <w:p w14:paraId="54054EE5" w14:textId="77777777" w:rsidR="00C67C69" w:rsidRPr="001E2BA0" w:rsidRDefault="00C67C69"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 xml:space="preserve">РА пересматривается на предмет актуальности на ежегодной основе не позднее первого квартала </w:t>
      </w:r>
      <w:r w:rsidR="00BF0D03">
        <w:rPr>
          <w:rFonts w:ascii="Arial" w:hAnsi="Arial" w:cs="Arial"/>
          <w:color w:val="000000" w:themeColor="text1"/>
          <w:lang w:val="ru-RU"/>
        </w:rPr>
        <w:t>отчетного</w:t>
      </w:r>
      <w:r w:rsidRPr="001E2BA0">
        <w:rPr>
          <w:rFonts w:ascii="Arial" w:hAnsi="Arial" w:cs="Arial"/>
          <w:color w:val="000000" w:themeColor="text1"/>
          <w:lang w:val="ru-RU"/>
        </w:rPr>
        <w:t xml:space="preserve"> года. В случае решения КУР об актуальности РА повторное переутверждение со стороны НС не требуется.</w:t>
      </w:r>
    </w:p>
    <w:p w14:paraId="41CD611B" w14:textId="065DA9CE" w:rsidR="00D93CF9" w:rsidRPr="00502568" w:rsidRDefault="005B26CB"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Мониторинг контрольных значений показателей РА производится на ежемесячной основе со стороны УР</w:t>
      </w:r>
      <w:r w:rsidR="00EC76E2" w:rsidRPr="001E2BA0">
        <w:rPr>
          <w:rFonts w:ascii="Arial" w:hAnsi="Arial" w:cs="Arial"/>
          <w:color w:val="000000" w:themeColor="text1"/>
          <w:lang w:val="ru-RU"/>
        </w:rPr>
        <w:t xml:space="preserve"> с дальнейшим вынесением на Правление и КУР. В</w:t>
      </w:r>
      <w:r w:rsidRPr="001E2BA0">
        <w:rPr>
          <w:rFonts w:ascii="Arial" w:hAnsi="Arial" w:cs="Arial"/>
          <w:color w:val="000000" w:themeColor="text1"/>
          <w:lang w:val="ru-RU"/>
        </w:rPr>
        <w:t xml:space="preserve"> случае выявления нарушения </w:t>
      </w:r>
      <w:r w:rsidR="00EC76E2" w:rsidRPr="001E2BA0">
        <w:rPr>
          <w:rFonts w:ascii="Arial" w:hAnsi="Arial" w:cs="Arial"/>
          <w:color w:val="000000" w:themeColor="text1"/>
          <w:lang w:val="ru-RU"/>
        </w:rPr>
        <w:t xml:space="preserve">пороговых </w:t>
      </w:r>
      <w:r w:rsidRPr="001E2BA0">
        <w:rPr>
          <w:rFonts w:ascii="Arial" w:hAnsi="Arial" w:cs="Arial"/>
          <w:color w:val="000000" w:themeColor="text1"/>
          <w:lang w:val="ru-RU"/>
        </w:rPr>
        <w:t>значений, вместе с разработанным планом мероприятий по урегулированию нарушения</w:t>
      </w:r>
      <w:r w:rsidR="00EC76E2" w:rsidRPr="001E2BA0">
        <w:rPr>
          <w:rFonts w:ascii="Arial" w:hAnsi="Arial" w:cs="Arial"/>
          <w:color w:val="000000" w:themeColor="text1"/>
          <w:lang w:val="ru-RU"/>
        </w:rPr>
        <w:t xml:space="preserve">, информация </w:t>
      </w:r>
      <w:r w:rsidRPr="001E2BA0">
        <w:rPr>
          <w:rFonts w:ascii="Arial" w:hAnsi="Arial" w:cs="Arial"/>
          <w:color w:val="000000" w:themeColor="text1"/>
          <w:lang w:val="ru-RU"/>
        </w:rPr>
        <w:t>довод</w:t>
      </w:r>
      <w:r w:rsidR="0075140F" w:rsidRPr="001E2BA0">
        <w:rPr>
          <w:rFonts w:ascii="Arial" w:hAnsi="Arial" w:cs="Arial"/>
          <w:color w:val="000000" w:themeColor="text1"/>
          <w:lang w:val="ru-RU"/>
        </w:rPr>
        <w:t>ит</w:t>
      </w:r>
      <w:r w:rsidRPr="001E2BA0">
        <w:rPr>
          <w:rFonts w:ascii="Arial" w:hAnsi="Arial" w:cs="Arial"/>
          <w:color w:val="000000" w:themeColor="text1"/>
          <w:lang w:val="ru-RU"/>
        </w:rPr>
        <w:t xml:space="preserve">ся до сведения </w:t>
      </w:r>
      <w:r w:rsidR="00EC76E2" w:rsidRPr="001E2BA0">
        <w:rPr>
          <w:rFonts w:ascii="Arial" w:hAnsi="Arial" w:cs="Arial"/>
          <w:color w:val="000000" w:themeColor="text1"/>
          <w:lang w:val="ru-RU"/>
        </w:rPr>
        <w:t>НС</w:t>
      </w:r>
      <w:r w:rsidR="009F7DB5">
        <w:rPr>
          <w:rFonts w:ascii="Arial" w:hAnsi="Arial" w:cs="Arial"/>
          <w:color w:val="000000" w:themeColor="text1"/>
          <w:lang w:val="ru-RU"/>
        </w:rPr>
        <w:t>, ДИУР, ДРКР.</w:t>
      </w:r>
    </w:p>
    <w:p w14:paraId="7F1DD740" w14:textId="77777777" w:rsidR="001B7CA4" w:rsidRPr="00502568" w:rsidRDefault="00D93CF9"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502568">
        <w:rPr>
          <w:rFonts w:ascii="Arial" w:hAnsi="Arial" w:cs="Arial"/>
          <w:color w:val="000000" w:themeColor="text1"/>
          <w:lang w:val="ru-RU"/>
        </w:rPr>
        <w:t xml:space="preserve">При составлении плана мероприятий, привлекаются структурные подразделения Банка (по вопросам их компетенции) к участию в подготовке (согласовании) предложений о действиях по урегулированию нарушений РА. </w:t>
      </w:r>
    </w:p>
    <w:p w14:paraId="7D4FC517" w14:textId="5CE2AD43" w:rsidR="00D93CF9" w:rsidRPr="00502568" w:rsidRDefault="00D93CF9"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502568">
        <w:rPr>
          <w:rFonts w:ascii="Arial" w:hAnsi="Arial" w:cs="Arial"/>
          <w:color w:val="000000" w:themeColor="text1"/>
          <w:lang w:val="ru-RU"/>
        </w:rPr>
        <w:t>Основными видами действий по урегулированию возникающих нарушений РА в зависимости от ситуации могут являться:</w:t>
      </w:r>
    </w:p>
    <w:p w14:paraId="7848FA1D" w14:textId="288F6CAC" w:rsidR="00D93CF9" w:rsidRPr="001B7CA4" w:rsidRDefault="00D93CF9" w:rsidP="001B7CA4">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1B7CA4">
        <w:rPr>
          <w:rFonts w:ascii="Arial" w:hAnsi="Arial" w:cs="Arial"/>
          <w:color w:val="000000" w:themeColor="text1"/>
          <w:lang w:val="ru-RU"/>
        </w:rPr>
        <w:t>применение дополнительных мер ограничения (контроля) принимаемых рисков в отношении вновь инициируемых операций (в соответствующих сегментах, отраслях и т.д.), влияющих на значение показателя риск-аппетита;</w:t>
      </w:r>
    </w:p>
    <w:p w14:paraId="22B026FE" w14:textId="77777777" w:rsidR="00D93CF9" w:rsidRPr="001B7CA4" w:rsidRDefault="00D93CF9" w:rsidP="001B7CA4">
      <w:pPr>
        <w:pStyle w:val="ListParagraph"/>
        <w:numPr>
          <w:ilvl w:val="2"/>
          <w:numId w:val="1"/>
        </w:numPr>
        <w:tabs>
          <w:tab w:val="left" w:pos="1276"/>
        </w:tabs>
        <w:spacing w:after="0" w:line="360" w:lineRule="auto"/>
        <w:ind w:left="0" w:firstLine="567"/>
        <w:jc w:val="both"/>
        <w:rPr>
          <w:rFonts w:ascii="Arial" w:hAnsi="Arial" w:cs="Arial"/>
          <w:color w:val="000000" w:themeColor="text1"/>
          <w:lang w:val="ru-RU"/>
        </w:rPr>
      </w:pPr>
      <w:r w:rsidRPr="001B7CA4">
        <w:rPr>
          <w:rFonts w:ascii="Arial" w:hAnsi="Arial" w:cs="Arial"/>
          <w:color w:val="000000" w:themeColor="text1"/>
          <w:lang w:val="ru-RU"/>
        </w:rPr>
        <w:t>приостановление совершения новых операций (в частности, в сегментах, подверженных максимальным убыткам в стрессовом сценарии, существенно снижающих достаточность капитала);</w:t>
      </w:r>
    </w:p>
    <w:p w14:paraId="0AD7F2F4" w14:textId="77777777" w:rsidR="00930C38" w:rsidRDefault="00930C38" w:rsidP="0009624B">
      <w:pPr>
        <w:pStyle w:val="ListParagraph"/>
        <w:numPr>
          <w:ilvl w:val="0"/>
          <w:numId w:val="1"/>
        </w:numPr>
        <w:spacing w:after="0" w:line="360" w:lineRule="auto"/>
        <w:jc w:val="center"/>
        <w:outlineLvl w:val="0"/>
        <w:rPr>
          <w:rFonts w:ascii="Arial" w:hAnsi="Arial" w:cs="Arial"/>
          <w:b/>
          <w:color w:val="000000" w:themeColor="text1"/>
          <w:szCs w:val="20"/>
          <w:lang w:val="ru-RU"/>
        </w:rPr>
      </w:pPr>
      <w:bookmarkStart w:id="10" w:name="_Toc154479275"/>
      <w:bookmarkStart w:id="11" w:name="_Toc154479276"/>
      <w:bookmarkStart w:id="12" w:name="_Toc154479277"/>
      <w:bookmarkEnd w:id="10"/>
      <w:bookmarkEnd w:id="11"/>
      <w:r>
        <w:rPr>
          <w:rFonts w:ascii="Arial" w:hAnsi="Arial" w:cs="Arial"/>
          <w:b/>
          <w:color w:val="000000" w:themeColor="text1"/>
          <w:szCs w:val="20"/>
          <w:lang w:val="ru-RU"/>
        </w:rPr>
        <w:t>Риск отчетность</w:t>
      </w:r>
      <w:bookmarkEnd w:id="12"/>
    </w:p>
    <w:p w14:paraId="4CC4555F" w14:textId="6BA86E16" w:rsidR="00652A27" w:rsidRPr="001E2BA0" w:rsidRDefault="00652A27"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 xml:space="preserve">Риск отчетность (которая включает в себя </w:t>
      </w:r>
      <w:r w:rsidR="009C7691" w:rsidRPr="001E2BA0">
        <w:rPr>
          <w:rFonts w:ascii="Arial" w:hAnsi="Arial" w:cs="Arial"/>
          <w:color w:val="000000" w:themeColor="text1"/>
          <w:lang w:val="ru-RU"/>
        </w:rPr>
        <w:t>РА</w:t>
      </w:r>
      <w:r w:rsidRPr="001E2BA0">
        <w:rPr>
          <w:rFonts w:ascii="Arial" w:hAnsi="Arial" w:cs="Arial"/>
          <w:color w:val="000000" w:themeColor="text1"/>
          <w:lang w:val="ru-RU"/>
        </w:rPr>
        <w:t xml:space="preserve">, </w:t>
      </w:r>
      <w:r w:rsidR="004B1BBF" w:rsidRPr="001E2BA0">
        <w:rPr>
          <w:rFonts w:ascii="Arial" w:hAnsi="Arial" w:cs="Arial"/>
          <w:color w:val="000000" w:themeColor="text1"/>
          <w:lang w:val="ru-RU"/>
        </w:rPr>
        <w:t>Лимит</w:t>
      </w:r>
      <w:r w:rsidR="008B20D9" w:rsidRPr="001E2BA0">
        <w:rPr>
          <w:rFonts w:ascii="Arial" w:hAnsi="Arial" w:cs="Arial"/>
          <w:color w:val="000000" w:themeColor="text1"/>
          <w:lang w:val="ru-RU"/>
        </w:rPr>
        <w:t>ы</w:t>
      </w:r>
      <w:r w:rsidR="004B1BBF" w:rsidRPr="001E2BA0">
        <w:rPr>
          <w:rFonts w:ascii="Arial" w:hAnsi="Arial" w:cs="Arial"/>
          <w:color w:val="000000" w:themeColor="text1"/>
          <w:lang w:val="ru-RU"/>
        </w:rPr>
        <w:t xml:space="preserve"> риска</w:t>
      </w:r>
      <w:r w:rsidRPr="001E2BA0">
        <w:rPr>
          <w:rFonts w:ascii="Arial" w:hAnsi="Arial" w:cs="Arial"/>
          <w:color w:val="000000" w:themeColor="text1"/>
          <w:lang w:val="ru-RU"/>
        </w:rPr>
        <w:t>, Риск</w:t>
      </w:r>
      <w:r w:rsidR="004B1BBF" w:rsidRPr="001E2BA0">
        <w:rPr>
          <w:rFonts w:ascii="Arial" w:hAnsi="Arial" w:cs="Arial"/>
          <w:color w:val="000000" w:themeColor="text1"/>
          <w:lang w:val="ru-RU"/>
        </w:rPr>
        <w:t>-</w:t>
      </w:r>
      <w:r w:rsidRPr="001E2BA0">
        <w:rPr>
          <w:rFonts w:ascii="Arial" w:hAnsi="Arial" w:cs="Arial"/>
          <w:color w:val="000000" w:themeColor="text1"/>
          <w:lang w:val="ru-RU"/>
        </w:rPr>
        <w:t>профиль) формируется УР</w:t>
      </w:r>
      <w:r w:rsidR="005F7E37" w:rsidRPr="001E2BA0">
        <w:rPr>
          <w:rFonts w:ascii="Arial" w:hAnsi="Arial" w:cs="Arial"/>
          <w:color w:val="000000" w:themeColor="text1"/>
          <w:lang w:val="ru-RU"/>
        </w:rPr>
        <w:t xml:space="preserve"> на ежемесячной основе</w:t>
      </w:r>
      <w:r w:rsidRPr="001E2BA0">
        <w:rPr>
          <w:rFonts w:ascii="Arial" w:hAnsi="Arial" w:cs="Arial"/>
          <w:color w:val="000000" w:themeColor="text1"/>
          <w:lang w:val="ru-RU"/>
        </w:rPr>
        <w:t xml:space="preserve"> и представляется на рассмотрение Правлению и КУР.</w:t>
      </w:r>
    </w:p>
    <w:p w14:paraId="02A6B04C" w14:textId="3D671332" w:rsidR="00223EE6" w:rsidRDefault="00597145"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 xml:space="preserve">Риск отчётность используется Банком для принятия мер по снижению рисков и/или необходимых корректирующих действий </w:t>
      </w:r>
      <w:r w:rsidR="00DE5443" w:rsidRPr="001E2BA0">
        <w:rPr>
          <w:rFonts w:ascii="Arial" w:hAnsi="Arial" w:cs="Arial"/>
          <w:color w:val="000000" w:themeColor="text1"/>
          <w:lang w:val="ru-RU"/>
        </w:rPr>
        <w:t>в</w:t>
      </w:r>
      <w:r w:rsidRPr="001E2BA0">
        <w:rPr>
          <w:rFonts w:ascii="Arial" w:hAnsi="Arial" w:cs="Arial"/>
          <w:color w:val="000000" w:themeColor="text1"/>
          <w:lang w:val="ru-RU"/>
        </w:rPr>
        <w:t xml:space="preserve"> целях ограничения потерь Банка.</w:t>
      </w:r>
    </w:p>
    <w:p w14:paraId="36584D51" w14:textId="3EFFC279" w:rsidR="003C37C7" w:rsidRPr="009F7DB5" w:rsidRDefault="003C37C7"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502568">
        <w:rPr>
          <w:rFonts w:ascii="Arial" w:hAnsi="Arial" w:cs="Arial"/>
          <w:color w:val="000000" w:themeColor="text1"/>
          <w:lang w:val="ru-RU"/>
        </w:rPr>
        <w:t>В Банке предусматривается постоянное совершенствование системы риск отчетности о кредитных рисках, направленное на оптимизацию состава и уровня детализации отчетных данных, а также обеспечения должного контроля за их качеством</w:t>
      </w:r>
      <w:r w:rsidR="006E3B92" w:rsidRPr="00502568">
        <w:rPr>
          <w:rFonts w:ascii="Arial" w:hAnsi="Arial" w:cs="Arial"/>
          <w:color w:val="000000" w:themeColor="text1"/>
          <w:lang w:val="ru-RU"/>
        </w:rPr>
        <w:t>.</w:t>
      </w:r>
    </w:p>
    <w:p w14:paraId="1B653D28" w14:textId="39954006" w:rsidR="00652A27" w:rsidRPr="00282525" w:rsidRDefault="00652A27" w:rsidP="00282525">
      <w:pPr>
        <w:spacing w:after="0" w:line="360" w:lineRule="auto"/>
        <w:jc w:val="both"/>
        <w:rPr>
          <w:rFonts w:ascii="Arial" w:hAnsi="Arial" w:cs="Arial"/>
          <w:b/>
          <w:color w:val="000000" w:themeColor="text1"/>
          <w:szCs w:val="20"/>
          <w:lang w:val="ru-RU"/>
        </w:rPr>
      </w:pPr>
    </w:p>
    <w:p w14:paraId="5D338F00" w14:textId="4882A4C0" w:rsidR="00AE494C" w:rsidRPr="00AE494C" w:rsidRDefault="007829FA" w:rsidP="00AE494C">
      <w:pPr>
        <w:pStyle w:val="ListParagraph"/>
        <w:numPr>
          <w:ilvl w:val="0"/>
          <w:numId w:val="1"/>
        </w:numPr>
        <w:spacing w:after="0" w:line="360" w:lineRule="auto"/>
        <w:jc w:val="center"/>
        <w:outlineLvl w:val="0"/>
        <w:rPr>
          <w:rFonts w:ascii="Arial" w:hAnsi="Arial" w:cs="Arial"/>
          <w:b/>
          <w:color w:val="000000" w:themeColor="text1"/>
          <w:szCs w:val="20"/>
          <w:lang w:val="ru-RU"/>
        </w:rPr>
      </w:pPr>
      <w:bookmarkStart w:id="13" w:name="_Toc154479278"/>
      <w:r>
        <w:rPr>
          <w:rFonts w:ascii="Arial" w:hAnsi="Arial" w:cs="Arial"/>
          <w:b/>
          <w:color w:val="000000" w:themeColor="text1"/>
          <w:szCs w:val="20"/>
          <w:lang w:val="ru-RU"/>
        </w:rPr>
        <w:lastRenderedPageBreak/>
        <w:t>Риск</w:t>
      </w:r>
      <w:r w:rsidR="00BF42A7">
        <w:rPr>
          <w:rFonts w:ascii="Arial" w:hAnsi="Arial" w:cs="Arial"/>
          <w:b/>
          <w:color w:val="000000" w:themeColor="text1"/>
          <w:szCs w:val="20"/>
          <w:lang w:val="ru-RU"/>
        </w:rPr>
        <w:t>-</w:t>
      </w:r>
      <w:r>
        <w:rPr>
          <w:rFonts w:ascii="Arial" w:hAnsi="Arial" w:cs="Arial"/>
          <w:b/>
          <w:color w:val="000000" w:themeColor="text1"/>
          <w:szCs w:val="20"/>
          <w:lang w:val="ru-RU"/>
        </w:rPr>
        <w:t>профиль</w:t>
      </w:r>
      <w:bookmarkEnd w:id="13"/>
    </w:p>
    <w:p w14:paraId="653975D9" w14:textId="6AB61457" w:rsidR="00AE494C" w:rsidRDefault="00AE494C" w:rsidP="00AE494C">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F04F04">
        <w:rPr>
          <w:rFonts w:ascii="Arial" w:hAnsi="Arial" w:cs="Arial"/>
          <w:color w:val="000000" w:themeColor="text1"/>
          <w:lang w:val="ru-RU"/>
        </w:rPr>
        <w:t xml:space="preserve">Риск-профиль Банка представляет собой </w:t>
      </w:r>
      <w:r>
        <w:rPr>
          <w:rFonts w:ascii="Arial" w:hAnsi="Arial" w:cs="Arial"/>
          <w:color w:val="000000" w:themeColor="text1"/>
          <w:lang w:val="ru-RU"/>
        </w:rPr>
        <w:t>обобщенную</w:t>
      </w:r>
      <w:r w:rsidRPr="00F04F04">
        <w:rPr>
          <w:rFonts w:ascii="Arial" w:hAnsi="Arial" w:cs="Arial"/>
          <w:color w:val="000000" w:themeColor="text1"/>
          <w:lang w:val="ru-RU"/>
        </w:rPr>
        <w:t xml:space="preserve"> оценку</w:t>
      </w:r>
      <w:r>
        <w:rPr>
          <w:rFonts w:ascii="Arial" w:hAnsi="Arial" w:cs="Arial"/>
          <w:color w:val="000000" w:themeColor="text1"/>
          <w:lang w:val="ru-RU"/>
        </w:rPr>
        <w:t>,</w:t>
      </w:r>
      <w:r w:rsidRPr="00F04F04">
        <w:rPr>
          <w:rFonts w:ascii="Arial" w:hAnsi="Arial" w:cs="Arial"/>
          <w:color w:val="000000" w:themeColor="text1"/>
          <w:lang w:val="ru-RU"/>
        </w:rPr>
        <w:t xml:space="preserve"> </w:t>
      </w:r>
      <w:r>
        <w:rPr>
          <w:rFonts w:ascii="Arial" w:hAnsi="Arial" w:cs="Arial"/>
          <w:color w:val="000000" w:themeColor="text1"/>
          <w:lang w:val="ru-RU"/>
        </w:rPr>
        <w:t xml:space="preserve">в определенный момент времени, </w:t>
      </w:r>
      <w:r w:rsidRPr="00F04F04">
        <w:rPr>
          <w:rFonts w:ascii="Arial" w:hAnsi="Arial" w:cs="Arial"/>
          <w:color w:val="000000" w:themeColor="text1"/>
          <w:lang w:val="ru-RU"/>
        </w:rPr>
        <w:t>различных видов рисков</w:t>
      </w:r>
      <w:r w:rsidRPr="00032EE1">
        <w:rPr>
          <w:rFonts w:ascii="Arial" w:hAnsi="Arial" w:cs="Arial"/>
          <w:color w:val="000000" w:themeColor="text1"/>
          <w:lang w:val="ru-RU"/>
        </w:rPr>
        <w:t xml:space="preserve"> </w:t>
      </w:r>
      <w:r>
        <w:rPr>
          <w:rFonts w:ascii="Arial" w:hAnsi="Arial" w:cs="Arial"/>
          <w:color w:val="000000" w:themeColor="text1"/>
          <w:lang w:val="ru-RU"/>
        </w:rPr>
        <w:t>которым подвержен Банк</w:t>
      </w:r>
      <w:r w:rsidRPr="00F04F04">
        <w:rPr>
          <w:rFonts w:ascii="Arial" w:hAnsi="Arial" w:cs="Arial"/>
          <w:color w:val="000000" w:themeColor="text1"/>
          <w:lang w:val="ru-RU"/>
        </w:rPr>
        <w:t xml:space="preserve"> в ходе своей деятельности. </w:t>
      </w:r>
      <w:r>
        <w:rPr>
          <w:rFonts w:ascii="Arial" w:hAnsi="Arial" w:cs="Arial"/>
          <w:color w:val="000000" w:themeColor="text1"/>
          <w:lang w:val="ru-RU"/>
        </w:rPr>
        <w:t>О</w:t>
      </w:r>
      <w:r w:rsidRPr="00F04F04">
        <w:rPr>
          <w:rFonts w:ascii="Arial" w:hAnsi="Arial" w:cs="Arial"/>
          <w:color w:val="000000" w:themeColor="text1"/>
          <w:lang w:val="ru-RU"/>
        </w:rPr>
        <w:t xml:space="preserve">ценка осуществляется с использованием специально </w:t>
      </w:r>
      <w:r>
        <w:rPr>
          <w:rFonts w:ascii="Arial" w:hAnsi="Arial" w:cs="Arial"/>
          <w:color w:val="000000" w:themeColor="text1"/>
          <w:lang w:val="ru-RU"/>
        </w:rPr>
        <w:t>выбранных</w:t>
      </w:r>
      <w:r w:rsidRPr="00F04F04">
        <w:rPr>
          <w:rFonts w:ascii="Arial" w:hAnsi="Arial" w:cs="Arial"/>
          <w:color w:val="000000" w:themeColor="text1"/>
          <w:lang w:val="ru-RU"/>
        </w:rPr>
        <w:t xml:space="preserve"> показателей</w:t>
      </w:r>
      <w:r>
        <w:rPr>
          <w:rFonts w:ascii="Arial" w:hAnsi="Arial" w:cs="Arial"/>
          <w:color w:val="000000" w:themeColor="text1"/>
          <w:lang w:val="ru-RU"/>
        </w:rPr>
        <w:t>/</w:t>
      </w:r>
      <w:r w:rsidRPr="00F04F04">
        <w:rPr>
          <w:rFonts w:ascii="Arial" w:hAnsi="Arial" w:cs="Arial"/>
          <w:color w:val="000000" w:themeColor="text1"/>
          <w:lang w:val="ru-RU"/>
        </w:rPr>
        <w:t>метрик</w:t>
      </w:r>
      <w:r>
        <w:rPr>
          <w:rFonts w:ascii="Arial" w:hAnsi="Arial" w:cs="Arial"/>
          <w:color w:val="000000" w:themeColor="text1"/>
          <w:lang w:val="ru-RU"/>
        </w:rPr>
        <w:t xml:space="preserve"> для каждого вида/подвида рисков и </w:t>
      </w:r>
      <w:r w:rsidR="00D5632C">
        <w:rPr>
          <w:rFonts w:ascii="Arial" w:hAnsi="Arial" w:cs="Arial"/>
          <w:color w:val="000000" w:themeColor="text1"/>
          <w:lang w:val="ru-RU"/>
        </w:rPr>
        <w:t xml:space="preserve">определением </w:t>
      </w:r>
      <w:r w:rsidR="00D5632C" w:rsidRPr="007401E9">
        <w:rPr>
          <w:rFonts w:ascii="Arial" w:hAnsi="Arial" w:cs="Arial"/>
          <w:color w:val="000000"/>
          <w:lang w:val="ru-RU"/>
        </w:rPr>
        <w:t>уров</w:t>
      </w:r>
      <w:r w:rsidR="00D5632C">
        <w:rPr>
          <w:rFonts w:ascii="Arial" w:hAnsi="Arial" w:cs="Arial"/>
          <w:color w:val="000000"/>
          <w:lang w:val="ru-RU"/>
        </w:rPr>
        <w:t>ней</w:t>
      </w:r>
      <w:r w:rsidR="00D5632C" w:rsidRPr="007401E9">
        <w:rPr>
          <w:rFonts w:ascii="Arial" w:hAnsi="Arial" w:cs="Arial"/>
          <w:color w:val="000000"/>
          <w:lang w:val="ru-RU"/>
        </w:rPr>
        <w:t xml:space="preserve"> приемлемости,</w:t>
      </w:r>
      <w:r w:rsidRPr="00F04F04">
        <w:rPr>
          <w:rFonts w:ascii="Arial" w:hAnsi="Arial" w:cs="Arial"/>
          <w:color w:val="000000" w:themeColor="text1"/>
          <w:lang w:val="ru-RU"/>
        </w:rPr>
        <w:t xml:space="preserve"> </w:t>
      </w:r>
      <w:r w:rsidRPr="007401E9">
        <w:rPr>
          <w:rFonts w:ascii="Arial" w:hAnsi="Arial" w:cs="Arial"/>
          <w:color w:val="000000"/>
          <w:lang w:val="ru-RU"/>
        </w:rPr>
        <w:t>которые позволя</w:t>
      </w:r>
      <w:r>
        <w:rPr>
          <w:rFonts w:ascii="Arial" w:hAnsi="Arial" w:cs="Arial"/>
          <w:color w:val="000000"/>
          <w:lang w:val="ru-RU"/>
        </w:rPr>
        <w:t>ют</w:t>
      </w:r>
      <w:r w:rsidRPr="007401E9">
        <w:rPr>
          <w:rFonts w:ascii="Arial" w:hAnsi="Arial" w:cs="Arial"/>
          <w:color w:val="000000"/>
          <w:lang w:val="ru-RU"/>
        </w:rPr>
        <w:t xml:space="preserve"> </w:t>
      </w:r>
      <w:r>
        <w:rPr>
          <w:rFonts w:ascii="Arial" w:hAnsi="Arial" w:cs="Arial"/>
          <w:color w:val="000000"/>
          <w:lang w:val="ru-RU"/>
        </w:rPr>
        <w:t>установить критичность вида риска</w:t>
      </w:r>
      <w:r w:rsidRPr="00F04F04">
        <w:rPr>
          <w:rFonts w:ascii="Arial" w:hAnsi="Arial" w:cs="Arial"/>
          <w:color w:val="000000" w:themeColor="text1"/>
          <w:lang w:val="ru-RU"/>
        </w:rPr>
        <w:t>.</w:t>
      </w:r>
    </w:p>
    <w:p w14:paraId="3CE2C9EC" w14:textId="7018CDBE" w:rsidR="00AE494C" w:rsidRPr="00AE494C" w:rsidRDefault="00AE494C" w:rsidP="00AE494C">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AE494C">
        <w:rPr>
          <w:rFonts w:ascii="Arial" w:hAnsi="Arial" w:cs="Arial"/>
          <w:color w:val="000000"/>
          <w:lang w:val="ru-RU"/>
        </w:rPr>
        <w:t xml:space="preserve">Фактические значения показателей/метрик по каждому виду/подвиду риска и их позиционирование относительно уровней </w:t>
      </w:r>
      <w:r w:rsidR="00D5632C" w:rsidRPr="00AE494C">
        <w:rPr>
          <w:rFonts w:ascii="Arial" w:hAnsi="Arial" w:cs="Arial"/>
          <w:color w:val="000000"/>
          <w:lang w:val="ru-RU"/>
        </w:rPr>
        <w:t>приемлемости</w:t>
      </w:r>
      <w:r w:rsidRPr="00AE494C">
        <w:rPr>
          <w:rFonts w:ascii="Arial" w:hAnsi="Arial" w:cs="Arial"/>
          <w:color w:val="000000"/>
          <w:lang w:val="ru-RU"/>
        </w:rPr>
        <w:t xml:space="preserve"> позволяют Банку определить в целом уровень каждого риска/подвида риска с которым сталкивается Банк в повседневной деятельности.  </w:t>
      </w:r>
    </w:p>
    <w:p w14:paraId="68CD0E87" w14:textId="46EC8E63" w:rsidR="00AD3992" w:rsidRPr="001E2BA0" w:rsidRDefault="002610D0"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Мониторинг Риск</w:t>
      </w:r>
      <w:r w:rsidR="00502043">
        <w:rPr>
          <w:rFonts w:ascii="Arial" w:hAnsi="Arial" w:cs="Arial"/>
          <w:color w:val="000000" w:themeColor="text1"/>
          <w:lang w:val="ru-RU"/>
        </w:rPr>
        <w:t>-</w:t>
      </w:r>
      <w:r w:rsidRPr="001E2BA0">
        <w:rPr>
          <w:rFonts w:ascii="Arial" w:hAnsi="Arial" w:cs="Arial"/>
          <w:color w:val="000000" w:themeColor="text1"/>
          <w:lang w:val="ru-RU"/>
        </w:rPr>
        <w:t>профиля производится на ежемесячной основе со стороны УР с дальнейшим вынесением на Правление и КУР.</w:t>
      </w:r>
    </w:p>
    <w:p w14:paraId="1DB33B72" w14:textId="77777777" w:rsidR="007829FA" w:rsidRPr="00B50F89" w:rsidRDefault="007829FA" w:rsidP="0009624B">
      <w:pPr>
        <w:pStyle w:val="ListParagraph"/>
        <w:spacing w:after="0" w:line="360" w:lineRule="auto"/>
        <w:ind w:left="792"/>
        <w:jc w:val="both"/>
        <w:rPr>
          <w:rFonts w:ascii="Arial" w:hAnsi="Arial" w:cs="Arial"/>
          <w:b/>
          <w:color w:val="000000" w:themeColor="text1"/>
          <w:szCs w:val="20"/>
          <w:lang w:val="az-Latn-AZ"/>
        </w:rPr>
      </w:pPr>
    </w:p>
    <w:p w14:paraId="7FFC3530" w14:textId="69298EAA" w:rsidR="0042293D" w:rsidRDefault="0009624B" w:rsidP="0009624B">
      <w:pPr>
        <w:pStyle w:val="ListParagraph"/>
        <w:numPr>
          <w:ilvl w:val="0"/>
          <w:numId w:val="1"/>
        </w:numPr>
        <w:spacing w:after="0" w:line="360" w:lineRule="auto"/>
        <w:jc w:val="center"/>
        <w:outlineLvl w:val="0"/>
        <w:rPr>
          <w:rFonts w:ascii="Arial" w:hAnsi="Arial" w:cs="Arial"/>
          <w:b/>
          <w:color w:val="000000" w:themeColor="text1"/>
          <w:szCs w:val="20"/>
          <w:lang w:val="ru-RU"/>
        </w:rPr>
      </w:pPr>
      <w:bookmarkStart w:id="14" w:name="_Toc154479279"/>
      <w:r>
        <w:rPr>
          <w:rFonts w:ascii="Arial" w:hAnsi="Arial" w:cs="Arial"/>
          <w:b/>
          <w:color w:val="000000" w:themeColor="text1"/>
          <w:szCs w:val="20"/>
          <w:lang w:val="ru-RU"/>
        </w:rPr>
        <w:t>Риск-лимиты</w:t>
      </w:r>
      <w:bookmarkEnd w:id="14"/>
    </w:p>
    <w:p w14:paraId="5D92B951" w14:textId="77777777" w:rsidR="00AE494C" w:rsidRPr="001E2BA0" w:rsidRDefault="00AE494C" w:rsidP="00AE494C">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 xml:space="preserve">Одним из ключевых инструментов </w:t>
      </w:r>
      <w:r>
        <w:rPr>
          <w:rFonts w:ascii="Arial" w:hAnsi="Arial" w:cs="Arial"/>
          <w:color w:val="000000" w:themeColor="text1"/>
          <w:lang w:val="ru-RU"/>
        </w:rPr>
        <w:t>СУР</w:t>
      </w:r>
      <w:r w:rsidRPr="001E2BA0">
        <w:rPr>
          <w:rFonts w:ascii="Arial" w:hAnsi="Arial" w:cs="Arial"/>
          <w:color w:val="000000" w:themeColor="text1"/>
          <w:lang w:val="ru-RU"/>
        </w:rPr>
        <w:t xml:space="preserve"> является система лимитов – </w:t>
      </w:r>
      <w:r>
        <w:rPr>
          <w:rFonts w:ascii="Arial" w:hAnsi="Arial" w:cs="Arial"/>
          <w:color w:val="000000" w:themeColor="text1"/>
          <w:lang w:val="ru-RU"/>
        </w:rPr>
        <w:t>Риск-лимиты</w:t>
      </w:r>
      <w:r w:rsidRPr="001E2BA0">
        <w:rPr>
          <w:rFonts w:ascii="Arial" w:hAnsi="Arial" w:cs="Arial"/>
          <w:color w:val="000000" w:themeColor="text1"/>
          <w:lang w:val="ru-RU"/>
        </w:rPr>
        <w:t>.</w:t>
      </w:r>
    </w:p>
    <w:p w14:paraId="60DC3EDA" w14:textId="77777777" w:rsidR="00AE494C" w:rsidRPr="001E2BA0" w:rsidRDefault="00AE494C" w:rsidP="00AE494C">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 xml:space="preserve"> </w:t>
      </w:r>
      <w:r>
        <w:rPr>
          <w:rFonts w:ascii="Arial" w:hAnsi="Arial" w:cs="Arial"/>
          <w:color w:val="000000" w:themeColor="text1"/>
          <w:lang w:val="ru-RU"/>
        </w:rPr>
        <w:t>Риск-лимиты</w:t>
      </w:r>
      <w:r w:rsidRPr="001E2BA0">
        <w:rPr>
          <w:rFonts w:ascii="Arial" w:hAnsi="Arial" w:cs="Arial"/>
          <w:color w:val="000000" w:themeColor="text1"/>
          <w:lang w:val="ru-RU"/>
        </w:rPr>
        <w:t xml:space="preserve"> представляют собой перечень пороговых ограничений по различным видам рисков, которые обязательны к соблюдению на уровне Банка.</w:t>
      </w:r>
    </w:p>
    <w:p w14:paraId="7C6416A5" w14:textId="57CD9C3A" w:rsidR="00AE494C" w:rsidRPr="001E2BA0" w:rsidRDefault="00AE494C" w:rsidP="00AE494C">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Pr>
          <w:rFonts w:ascii="Arial" w:hAnsi="Arial" w:cs="Arial"/>
          <w:color w:val="000000" w:themeColor="text1"/>
          <w:lang w:val="ru-RU"/>
        </w:rPr>
        <w:t>Риск-лимиты</w:t>
      </w:r>
      <w:r w:rsidRPr="001E2BA0">
        <w:rPr>
          <w:rFonts w:ascii="Arial" w:hAnsi="Arial" w:cs="Arial"/>
          <w:color w:val="000000" w:themeColor="text1"/>
          <w:lang w:val="ru-RU"/>
        </w:rPr>
        <w:t xml:space="preserve"> подготавливаются со стороны УР, </w:t>
      </w:r>
      <w:r w:rsidR="000B2801" w:rsidRPr="001E2BA0">
        <w:rPr>
          <w:rFonts w:ascii="Arial" w:hAnsi="Arial" w:cs="Arial"/>
          <w:color w:val="000000" w:themeColor="text1"/>
          <w:lang w:val="ru-RU"/>
        </w:rPr>
        <w:t>и, с</w:t>
      </w:r>
      <w:r w:rsidRPr="001E2BA0">
        <w:rPr>
          <w:rFonts w:ascii="Arial" w:hAnsi="Arial" w:cs="Arial"/>
          <w:color w:val="000000" w:themeColor="text1"/>
          <w:lang w:val="ru-RU"/>
        </w:rPr>
        <w:t xml:space="preserve"> учётом рекомендаций по итогам предварительного рассмотрения проектов Правлением и КУР, утверждаются со стороны НС. В рамках </w:t>
      </w:r>
      <w:r>
        <w:rPr>
          <w:rFonts w:ascii="Arial" w:hAnsi="Arial" w:cs="Arial"/>
          <w:color w:val="000000" w:themeColor="text1"/>
          <w:lang w:val="ru-RU"/>
        </w:rPr>
        <w:t>Риск-лимитов</w:t>
      </w:r>
      <w:r w:rsidRPr="001E2BA0">
        <w:rPr>
          <w:rFonts w:ascii="Arial" w:hAnsi="Arial" w:cs="Arial"/>
          <w:color w:val="000000" w:themeColor="text1"/>
          <w:lang w:val="ru-RU"/>
        </w:rPr>
        <w:t xml:space="preserve"> Банк может установить </w:t>
      </w:r>
      <w:r>
        <w:rPr>
          <w:rFonts w:ascii="Arial" w:hAnsi="Arial" w:cs="Arial"/>
          <w:color w:val="000000" w:themeColor="text1"/>
          <w:lang w:val="ru-RU"/>
        </w:rPr>
        <w:t>Риск-с</w:t>
      </w:r>
      <w:r w:rsidRPr="001E2BA0">
        <w:rPr>
          <w:rFonts w:ascii="Arial" w:hAnsi="Arial" w:cs="Arial"/>
          <w:color w:val="000000" w:themeColor="text1"/>
          <w:lang w:val="ru-RU"/>
        </w:rPr>
        <w:t>ублимиты в целях оперативного контроля за соблюдением установленных пороговых значений.</w:t>
      </w:r>
      <w:r>
        <w:rPr>
          <w:rFonts w:ascii="Arial" w:hAnsi="Arial" w:cs="Arial"/>
          <w:color w:val="000000" w:themeColor="text1"/>
          <w:lang w:val="ru-RU"/>
        </w:rPr>
        <w:t xml:space="preserve"> Риск-с</w:t>
      </w:r>
      <w:r w:rsidRPr="001E2BA0">
        <w:rPr>
          <w:rFonts w:ascii="Arial" w:hAnsi="Arial" w:cs="Arial"/>
          <w:color w:val="000000" w:themeColor="text1"/>
          <w:lang w:val="ru-RU"/>
        </w:rPr>
        <w:t xml:space="preserve">ублимиты </w:t>
      </w:r>
      <w:r w:rsidR="00D5632C">
        <w:rPr>
          <w:rFonts w:ascii="Arial" w:hAnsi="Arial" w:cs="Arial"/>
          <w:color w:val="000000" w:themeColor="text1"/>
          <w:lang w:val="ru-RU"/>
        </w:rPr>
        <w:t>утверждаются со</w:t>
      </w:r>
      <w:r>
        <w:rPr>
          <w:rFonts w:ascii="Arial" w:hAnsi="Arial" w:cs="Arial"/>
          <w:color w:val="000000" w:themeColor="text1"/>
          <w:lang w:val="ru-RU"/>
        </w:rPr>
        <w:t xml:space="preserve"> стороны Правления Банка. </w:t>
      </w:r>
    </w:p>
    <w:p w14:paraId="7A530278" w14:textId="11249362" w:rsidR="00AE494C" w:rsidRPr="00AE494C" w:rsidRDefault="00AE494C" w:rsidP="00AE494C">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 xml:space="preserve">Мониторинг утилизации пороговых значений </w:t>
      </w:r>
      <w:r>
        <w:rPr>
          <w:rFonts w:ascii="Arial" w:hAnsi="Arial" w:cs="Arial"/>
          <w:color w:val="000000" w:themeColor="text1"/>
          <w:lang w:val="ru-RU"/>
        </w:rPr>
        <w:t>Риск-лимиты</w:t>
      </w:r>
      <w:r w:rsidRPr="001E2BA0">
        <w:rPr>
          <w:rFonts w:ascii="Arial" w:hAnsi="Arial" w:cs="Arial"/>
          <w:color w:val="000000" w:themeColor="text1"/>
          <w:lang w:val="ru-RU"/>
        </w:rPr>
        <w:t xml:space="preserve"> производится на ежемесячной основе со стороны УР с дальнейшим вынесением на Правление и КУР. В случае выявления нарушения пороговых значений, вместе с разработанным планом мероприятий по урегулированию нарушения, информация доводится до сведения НС.</w:t>
      </w:r>
    </w:p>
    <w:p w14:paraId="40063437" w14:textId="32869BBA" w:rsidR="004D0436" w:rsidRPr="00282525" w:rsidRDefault="004D0436" w:rsidP="00282525">
      <w:pPr>
        <w:spacing w:after="0" w:line="360" w:lineRule="auto"/>
        <w:jc w:val="both"/>
        <w:rPr>
          <w:rFonts w:ascii="Arial" w:hAnsi="Arial" w:cs="Arial"/>
          <w:b/>
          <w:color w:val="000000" w:themeColor="text1"/>
          <w:szCs w:val="20"/>
          <w:lang w:val="ru-RU"/>
        </w:rPr>
      </w:pPr>
    </w:p>
    <w:p w14:paraId="277853B1" w14:textId="77777777" w:rsidR="00F26976" w:rsidRDefault="00F26976" w:rsidP="0009624B">
      <w:pPr>
        <w:pStyle w:val="ListParagraph"/>
        <w:numPr>
          <w:ilvl w:val="0"/>
          <w:numId w:val="1"/>
        </w:numPr>
        <w:spacing w:after="0" w:line="360" w:lineRule="auto"/>
        <w:jc w:val="center"/>
        <w:outlineLvl w:val="0"/>
        <w:rPr>
          <w:rFonts w:ascii="Arial" w:hAnsi="Arial" w:cs="Arial"/>
          <w:b/>
          <w:color w:val="000000" w:themeColor="text1"/>
          <w:szCs w:val="20"/>
          <w:lang w:val="ru-RU"/>
        </w:rPr>
      </w:pPr>
      <w:bookmarkStart w:id="15" w:name="_Toc154479280"/>
      <w:r w:rsidRPr="00FA7912">
        <w:rPr>
          <w:rFonts w:ascii="Arial" w:hAnsi="Arial" w:cs="Arial"/>
          <w:b/>
          <w:color w:val="000000" w:themeColor="text1"/>
          <w:szCs w:val="20"/>
          <w:lang w:val="ru-RU"/>
        </w:rPr>
        <w:t>Риск</w:t>
      </w:r>
      <w:r>
        <w:rPr>
          <w:rFonts w:ascii="Arial" w:hAnsi="Arial" w:cs="Arial"/>
          <w:b/>
          <w:color w:val="000000" w:themeColor="text1"/>
          <w:szCs w:val="20"/>
          <w:lang w:val="ru-RU"/>
        </w:rPr>
        <w:t>-</w:t>
      </w:r>
      <w:r w:rsidRPr="00FA7912">
        <w:rPr>
          <w:rFonts w:ascii="Arial" w:hAnsi="Arial" w:cs="Arial"/>
          <w:b/>
          <w:color w:val="000000" w:themeColor="text1"/>
          <w:szCs w:val="20"/>
          <w:lang w:val="ru-RU"/>
        </w:rPr>
        <w:t>культура</w:t>
      </w:r>
      <w:bookmarkEnd w:id="15"/>
    </w:p>
    <w:p w14:paraId="0E7797BD" w14:textId="5735D82F" w:rsidR="00F26976" w:rsidRPr="001E2BA0" w:rsidRDefault="00F26976" w:rsidP="0009624B">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Риск-культура</w:t>
      </w:r>
      <w:r w:rsidR="00CE5ADA">
        <w:rPr>
          <w:rFonts w:ascii="Arial" w:hAnsi="Arial" w:cs="Arial"/>
          <w:color w:val="000000" w:themeColor="text1"/>
          <w:lang w:val="ru-RU"/>
        </w:rPr>
        <w:t xml:space="preserve"> </w:t>
      </w:r>
      <w:r w:rsidR="00C72B93">
        <w:rPr>
          <w:rFonts w:ascii="Arial" w:hAnsi="Arial" w:cs="Arial"/>
          <w:color w:val="000000" w:themeColor="text1"/>
          <w:lang w:val="ru-RU"/>
        </w:rPr>
        <w:t>–</w:t>
      </w:r>
      <w:r w:rsidRPr="001E2BA0">
        <w:rPr>
          <w:rFonts w:ascii="Arial" w:hAnsi="Arial" w:cs="Arial"/>
          <w:color w:val="000000" w:themeColor="text1"/>
          <w:lang w:val="ru-RU"/>
        </w:rPr>
        <w:t xml:space="preserve"> это совокупность ценностей, убеждений, знаний о</w:t>
      </w:r>
      <w:r w:rsidR="00E37595">
        <w:rPr>
          <w:rFonts w:ascii="Arial" w:hAnsi="Arial" w:cs="Arial"/>
          <w:color w:val="000000" w:themeColor="text1"/>
          <w:lang w:val="ru-RU"/>
        </w:rPr>
        <w:t>б идентификации, принятии и контроля</w:t>
      </w:r>
      <w:r w:rsidRPr="001E2BA0">
        <w:rPr>
          <w:rFonts w:ascii="Arial" w:hAnsi="Arial" w:cs="Arial"/>
          <w:color w:val="000000" w:themeColor="text1"/>
          <w:lang w:val="ru-RU"/>
        </w:rPr>
        <w:t xml:space="preserve"> риск</w:t>
      </w:r>
      <w:r w:rsidR="00E37595">
        <w:rPr>
          <w:rFonts w:ascii="Arial" w:hAnsi="Arial" w:cs="Arial"/>
          <w:color w:val="000000" w:themeColor="text1"/>
          <w:lang w:val="ru-RU"/>
        </w:rPr>
        <w:t>ов</w:t>
      </w:r>
      <w:r w:rsidR="00C72B93">
        <w:rPr>
          <w:rFonts w:ascii="Arial" w:hAnsi="Arial" w:cs="Arial"/>
          <w:color w:val="000000" w:themeColor="text1"/>
          <w:lang w:val="ru-RU"/>
        </w:rPr>
        <w:t>,</w:t>
      </w:r>
      <w:r w:rsidRPr="001E2BA0">
        <w:rPr>
          <w:rFonts w:ascii="Arial" w:hAnsi="Arial" w:cs="Arial"/>
          <w:color w:val="000000" w:themeColor="text1"/>
          <w:lang w:val="ru-RU"/>
        </w:rPr>
        <w:t xml:space="preserve"> а также линия поведения, разделяемые всеми работниками Банка, имеющих общие цели и регулируемые общими нормами и стандартами, принятыми в Банке.</w:t>
      </w:r>
    </w:p>
    <w:p w14:paraId="1D04EABB" w14:textId="77777777" w:rsidR="00F26976" w:rsidRPr="001E2BA0" w:rsidRDefault="00F26976" w:rsidP="0009624B">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 xml:space="preserve">Банк ставит риск-культуру в число основных компонентов своей управленческой культуры в целом и реализует задачи повышения уровня риск-культуры и ее целостности. </w:t>
      </w:r>
      <w:r w:rsidRPr="001E2BA0">
        <w:rPr>
          <w:rFonts w:ascii="Arial" w:hAnsi="Arial" w:cs="Arial"/>
          <w:color w:val="000000" w:themeColor="text1"/>
          <w:lang w:val="ru-RU"/>
        </w:rPr>
        <w:lastRenderedPageBreak/>
        <w:t>Распространение и закрепление риск-культуры во всех структурах/подразделениях способствует устойчивому и эффективному развитию бизнеса.</w:t>
      </w:r>
    </w:p>
    <w:p w14:paraId="60ADBCD5" w14:textId="68F4BCBA" w:rsidR="00F26976" w:rsidRPr="001E2BA0" w:rsidRDefault="00F26976" w:rsidP="0009624B">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Развитие риск-культуры в Банке предполагает ознакомление/</w:t>
      </w:r>
      <w:r w:rsidR="000F7181" w:rsidRPr="001E2BA0">
        <w:rPr>
          <w:rFonts w:ascii="Arial" w:hAnsi="Arial" w:cs="Arial"/>
          <w:color w:val="000000" w:themeColor="text1"/>
          <w:lang w:val="ru-RU"/>
        </w:rPr>
        <w:t>повышение знаний сотрудников,</w:t>
      </w:r>
      <w:r w:rsidRPr="001E2BA0">
        <w:rPr>
          <w:rFonts w:ascii="Arial" w:hAnsi="Arial" w:cs="Arial"/>
          <w:color w:val="000000" w:themeColor="text1"/>
          <w:lang w:val="ru-RU"/>
        </w:rPr>
        <w:t xml:space="preserve"> включающий в себя основополагающие документы и организационную структуру по управлению рисками, виды рисков и их значимость для Банка, параметры РА и т.д.    </w:t>
      </w:r>
    </w:p>
    <w:p w14:paraId="04321A5D" w14:textId="77777777" w:rsidR="00186A5D" w:rsidRPr="001E2BA0" w:rsidRDefault="00186A5D" w:rsidP="0009624B">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 xml:space="preserve">Обзор риск-культуры, на ежегодной основе не позднее первого квартала </w:t>
      </w:r>
      <w:r w:rsidR="00BF42A7">
        <w:rPr>
          <w:rFonts w:ascii="Arial" w:hAnsi="Arial" w:cs="Arial"/>
          <w:color w:val="000000" w:themeColor="text1"/>
          <w:lang w:val="ru-RU"/>
        </w:rPr>
        <w:t>отчетного</w:t>
      </w:r>
      <w:r w:rsidRPr="001E2BA0">
        <w:rPr>
          <w:rFonts w:ascii="Arial" w:hAnsi="Arial" w:cs="Arial"/>
          <w:color w:val="000000" w:themeColor="text1"/>
          <w:lang w:val="ru-RU"/>
        </w:rPr>
        <w:t xml:space="preserve"> года, подготавливается </w:t>
      </w:r>
      <w:r w:rsidR="00F26976" w:rsidRPr="001E2BA0">
        <w:rPr>
          <w:rFonts w:ascii="Arial" w:hAnsi="Arial" w:cs="Arial"/>
          <w:color w:val="000000" w:themeColor="text1"/>
          <w:lang w:val="ru-RU"/>
        </w:rPr>
        <w:t xml:space="preserve">со стороны УР и выносится на рассмотрение </w:t>
      </w:r>
      <w:r w:rsidR="00084179" w:rsidRPr="001E2BA0">
        <w:rPr>
          <w:rFonts w:ascii="Arial" w:hAnsi="Arial" w:cs="Arial"/>
          <w:color w:val="000000" w:themeColor="text1"/>
          <w:lang w:val="ru-RU"/>
        </w:rPr>
        <w:t xml:space="preserve">Правления, </w:t>
      </w:r>
      <w:r w:rsidR="00F26976" w:rsidRPr="001E2BA0">
        <w:rPr>
          <w:rFonts w:ascii="Arial" w:hAnsi="Arial" w:cs="Arial"/>
          <w:color w:val="000000" w:themeColor="text1"/>
          <w:lang w:val="ru-RU"/>
        </w:rPr>
        <w:t xml:space="preserve">КУР и НС. </w:t>
      </w:r>
    </w:p>
    <w:p w14:paraId="1630E082" w14:textId="7C1F50AA" w:rsidR="00F26976" w:rsidRPr="00282525" w:rsidRDefault="00F26976" w:rsidP="00282525">
      <w:pPr>
        <w:pStyle w:val="ListParagraph"/>
        <w:numPr>
          <w:ilvl w:val="1"/>
          <w:numId w:val="1"/>
        </w:numPr>
        <w:tabs>
          <w:tab w:val="left" w:pos="709"/>
        </w:tabs>
        <w:spacing w:after="0" w:line="360" w:lineRule="auto"/>
        <w:ind w:left="0" w:firstLine="0"/>
        <w:jc w:val="both"/>
        <w:rPr>
          <w:rFonts w:ascii="Arial" w:hAnsi="Arial" w:cs="Arial"/>
          <w:b/>
          <w:color w:val="000000" w:themeColor="text1"/>
          <w:szCs w:val="20"/>
          <w:lang w:val="ru-RU"/>
        </w:rPr>
      </w:pPr>
      <w:r w:rsidRPr="001E2BA0">
        <w:rPr>
          <w:rFonts w:ascii="Arial" w:hAnsi="Arial" w:cs="Arial"/>
          <w:color w:val="000000" w:themeColor="text1"/>
          <w:lang w:val="ru-RU"/>
        </w:rPr>
        <w:t xml:space="preserve">Обзор риск-культуры представляет </w:t>
      </w:r>
      <w:r w:rsidR="000F7181" w:rsidRPr="001E2BA0">
        <w:rPr>
          <w:rFonts w:ascii="Arial" w:hAnsi="Arial" w:cs="Arial"/>
          <w:color w:val="000000" w:themeColor="text1"/>
          <w:lang w:val="ru-RU"/>
        </w:rPr>
        <w:t>собой</w:t>
      </w:r>
      <w:r w:rsidRPr="001E2BA0">
        <w:rPr>
          <w:rFonts w:ascii="Arial" w:hAnsi="Arial" w:cs="Arial"/>
          <w:color w:val="000000" w:themeColor="text1"/>
          <w:lang w:val="ru-RU"/>
        </w:rPr>
        <w:t xml:space="preserve"> мероприятия проделанные в рамках повышения уровня риск-культуры, а также экспертную оценку</w:t>
      </w:r>
      <w:r w:rsidR="00A72973" w:rsidRPr="001E2BA0">
        <w:rPr>
          <w:rFonts w:ascii="Arial" w:hAnsi="Arial" w:cs="Arial"/>
          <w:color w:val="000000" w:themeColor="text1"/>
          <w:lang w:val="ru-RU"/>
        </w:rPr>
        <w:t xml:space="preserve"> УР об </w:t>
      </w:r>
      <w:r w:rsidRPr="001E2BA0">
        <w:rPr>
          <w:rFonts w:ascii="Arial" w:hAnsi="Arial" w:cs="Arial"/>
          <w:color w:val="000000" w:themeColor="text1"/>
          <w:lang w:val="ru-RU"/>
        </w:rPr>
        <w:t>уровн</w:t>
      </w:r>
      <w:r w:rsidR="00A72973" w:rsidRPr="001E2BA0">
        <w:rPr>
          <w:rFonts w:ascii="Arial" w:hAnsi="Arial" w:cs="Arial"/>
          <w:color w:val="000000" w:themeColor="text1"/>
          <w:lang w:val="ru-RU"/>
        </w:rPr>
        <w:t>е</w:t>
      </w:r>
      <w:r w:rsidRPr="001E2BA0">
        <w:rPr>
          <w:rFonts w:ascii="Arial" w:hAnsi="Arial" w:cs="Arial"/>
          <w:color w:val="000000" w:themeColor="text1"/>
          <w:lang w:val="ru-RU"/>
        </w:rPr>
        <w:t xml:space="preserve"> </w:t>
      </w:r>
      <w:r w:rsidR="00186A5D" w:rsidRPr="001E2BA0">
        <w:rPr>
          <w:rFonts w:ascii="Arial" w:hAnsi="Arial" w:cs="Arial"/>
          <w:color w:val="000000" w:themeColor="text1"/>
          <w:lang w:val="ru-RU"/>
        </w:rPr>
        <w:t>Р</w:t>
      </w:r>
      <w:r w:rsidRPr="001E2BA0">
        <w:rPr>
          <w:rFonts w:ascii="Arial" w:hAnsi="Arial" w:cs="Arial"/>
          <w:color w:val="000000" w:themeColor="text1"/>
          <w:lang w:val="ru-RU"/>
        </w:rPr>
        <w:t>иск-культуры в Банке в целом.</w:t>
      </w:r>
    </w:p>
    <w:p w14:paraId="6C218A6E" w14:textId="62CC76B9" w:rsidR="00930C38" w:rsidRDefault="00930C38" w:rsidP="0009624B">
      <w:pPr>
        <w:pStyle w:val="ListParagraph"/>
        <w:numPr>
          <w:ilvl w:val="0"/>
          <w:numId w:val="1"/>
        </w:numPr>
        <w:spacing w:after="0" w:line="360" w:lineRule="auto"/>
        <w:jc w:val="center"/>
        <w:outlineLvl w:val="0"/>
        <w:rPr>
          <w:rFonts w:ascii="Arial" w:hAnsi="Arial" w:cs="Arial"/>
          <w:b/>
          <w:color w:val="000000" w:themeColor="text1"/>
          <w:szCs w:val="20"/>
          <w:lang w:val="ru-RU"/>
        </w:rPr>
      </w:pPr>
      <w:bookmarkStart w:id="16" w:name="_Toc154479281"/>
      <w:r>
        <w:rPr>
          <w:rFonts w:ascii="Arial" w:hAnsi="Arial" w:cs="Arial"/>
          <w:b/>
          <w:color w:val="000000" w:themeColor="text1"/>
          <w:szCs w:val="20"/>
          <w:lang w:val="ru-RU"/>
        </w:rPr>
        <w:t>Стресс</w:t>
      </w:r>
      <w:r w:rsidR="00402A9E">
        <w:rPr>
          <w:rFonts w:ascii="Arial" w:hAnsi="Arial" w:cs="Arial"/>
          <w:b/>
          <w:color w:val="000000" w:themeColor="text1"/>
          <w:szCs w:val="20"/>
          <w:lang w:val="ru-RU"/>
        </w:rPr>
        <w:t>-</w:t>
      </w:r>
      <w:r>
        <w:rPr>
          <w:rFonts w:ascii="Arial" w:hAnsi="Arial" w:cs="Arial"/>
          <w:b/>
          <w:color w:val="000000" w:themeColor="text1"/>
          <w:szCs w:val="20"/>
          <w:lang w:val="ru-RU"/>
        </w:rPr>
        <w:t>тест</w:t>
      </w:r>
      <w:r w:rsidR="00A456DC">
        <w:rPr>
          <w:rFonts w:ascii="Arial" w:hAnsi="Arial" w:cs="Arial"/>
          <w:b/>
          <w:color w:val="000000" w:themeColor="text1"/>
          <w:szCs w:val="20"/>
          <w:lang w:val="ru-RU"/>
        </w:rPr>
        <w:t>ирование</w:t>
      </w:r>
      <w:bookmarkEnd w:id="16"/>
    </w:p>
    <w:p w14:paraId="7126E882" w14:textId="77777777" w:rsidR="00643D68" w:rsidRPr="001E2BA0" w:rsidRDefault="00585465"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Банк</w:t>
      </w:r>
      <w:r w:rsidR="00643D68" w:rsidRPr="001E2BA0">
        <w:rPr>
          <w:rFonts w:ascii="Arial" w:hAnsi="Arial" w:cs="Arial"/>
          <w:color w:val="000000" w:themeColor="text1"/>
          <w:lang w:val="ru-RU"/>
        </w:rPr>
        <w:t xml:space="preserve"> обеспечивает разработку и применение методологии и процедур стресс-тестирования, охватывающих значимые для Банка виды рисков (кредитный, рыночный и операционные риски), в том числе определяющих: типы стресс-тестов, периодичность и основные задачи проведения стресс-тестирования, перечень (параметры) используемых сценариев, методологию их выбора. </w:t>
      </w:r>
    </w:p>
    <w:p w14:paraId="7CB2A96D" w14:textId="77777777" w:rsidR="00643D68" w:rsidRPr="001E2BA0" w:rsidRDefault="00643D68"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Стресс-тесты могут проводиться как по отдельным видам значимых рисков, так и по их совокупности – интегральный стресс-тест.</w:t>
      </w:r>
    </w:p>
    <w:p w14:paraId="6D1AB182" w14:textId="77777777" w:rsidR="00643D68" w:rsidRPr="001E2BA0" w:rsidRDefault="00643D68"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В рамках стресс-тестирования применяются следующие виды сценариев:</w:t>
      </w:r>
    </w:p>
    <w:p w14:paraId="3418AC42" w14:textId="77777777" w:rsidR="00643D68" w:rsidRPr="001E2BA0" w:rsidRDefault="00643D68" w:rsidP="0009624B">
      <w:pPr>
        <w:pStyle w:val="ListParagraph"/>
        <w:numPr>
          <w:ilvl w:val="2"/>
          <w:numId w:val="1"/>
        </w:numPr>
        <w:tabs>
          <w:tab w:val="left" w:pos="1418"/>
        </w:tabs>
        <w:spacing w:after="0" w:line="360" w:lineRule="auto"/>
        <w:ind w:left="0" w:firstLine="567"/>
        <w:jc w:val="both"/>
        <w:rPr>
          <w:rFonts w:ascii="Arial" w:hAnsi="Arial" w:cs="Arial"/>
          <w:color w:val="000000" w:themeColor="text1"/>
          <w:lang w:val="ru-RU"/>
        </w:rPr>
      </w:pPr>
      <w:r w:rsidRPr="001E2BA0">
        <w:rPr>
          <w:rFonts w:ascii="Arial" w:hAnsi="Arial" w:cs="Arial"/>
          <w:color w:val="000000" w:themeColor="text1"/>
          <w:lang w:val="ru-RU"/>
        </w:rPr>
        <w:t>базовый (оптимистичный) сценарий стресс-тестирования, определяющий наиболее вероятное изменение факторов риска;</w:t>
      </w:r>
    </w:p>
    <w:p w14:paraId="31952656" w14:textId="77777777" w:rsidR="00643D68" w:rsidRPr="001E2BA0" w:rsidRDefault="00643D68" w:rsidP="0009624B">
      <w:pPr>
        <w:pStyle w:val="ListParagraph"/>
        <w:numPr>
          <w:ilvl w:val="2"/>
          <w:numId w:val="1"/>
        </w:numPr>
        <w:tabs>
          <w:tab w:val="left" w:pos="1418"/>
        </w:tabs>
        <w:spacing w:after="0" w:line="360" w:lineRule="auto"/>
        <w:ind w:left="0" w:firstLine="567"/>
        <w:jc w:val="both"/>
        <w:rPr>
          <w:rFonts w:ascii="Arial" w:hAnsi="Arial" w:cs="Arial"/>
          <w:color w:val="000000" w:themeColor="text1"/>
          <w:lang w:val="ru-RU"/>
        </w:rPr>
      </w:pPr>
      <w:r w:rsidRPr="001E2BA0">
        <w:rPr>
          <w:rFonts w:ascii="Arial" w:hAnsi="Arial" w:cs="Arial"/>
          <w:color w:val="000000" w:themeColor="text1"/>
          <w:lang w:val="ru-RU"/>
        </w:rPr>
        <w:t>стрессовый (умеренный) сценарий стресс-тестирования, определяющий вероятное негативное изменение факторов риска;</w:t>
      </w:r>
    </w:p>
    <w:p w14:paraId="41EC7A39" w14:textId="77777777" w:rsidR="00B142D2" w:rsidRPr="001E2BA0" w:rsidRDefault="00643D68" w:rsidP="0009624B">
      <w:pPr>
        <w:pStyle w:val="ListParagraph"/>
        <w:numPr>
          <w:ilvl w:val="2"/>
          <w:numId w:val="1"/>
        </w:numPr>
        <w:tabs>
          <w:tab w:val="left" w:pos="1418"/>
        </w:tabs>
        <w:spacing w:after="0" w:line="360" w:lineRule="auto"/>
        <w:ind w:left="0" w:firstLine="567"/>
        <w:jc w:val="both"/>
        <w:rPr>
          <w:rFonts w:ascii="Arial" w:hAnsi="Arial" w:cs="Arial"/>
          <w:color w:val="000000" w:themeColor="text1"/>
          <w:lang w:val="ru-RU"/>
        </w:rPr>
      </w:pPr>
      <w:r w:rsidRPr="001E2BA0">
        <w:rPr>
          <w:rFonts w:ascii="Arial" w:hAnsi="Arial" w:cs="Arial"/>
          <w:color w:val="000000" w:themeColor="text1"/>
          <w:lang w:val="ru-RU"/>
        </w:rPr>
        <w:t>пессимистичный сценарий стресс-тестирования, реализация которого приведет к значительной угрозе финансовой стабильности Банка.</w:t>
      </w:r>
    </w:p>
    <w:p w14:paraId="2819B367" w14:textId="77777777" w:rsidR="00643D68" w:rsidRPr="001E2BA0" w:rsidRDefault="00585465"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 xml:space="preserve">Используемые </w:t>
      </w:r>
      <w:r w:rsidR="00643D68" w:rsidRPr="001E2BA0">
        <w:rPr>
          <w:rFonts w:ascii="Arial" w:hAnsi="Arial" w:cs="Arial"/>
          <w:color w:val="000000" w:themeColor="text1"/>
          <w:lang w:val="ru-RU"/>
        </w:rPr>
        <w:t>сценарии</w:t>
      </w:r>
      <w:r w:rsidR="00F902A4" w:rsidRPr="001E2BA0">
        <w:rPr>
          <w:rFonts w:ascii="Arial" w:hAnsi="Arial" w:cs="Arial"/>
          <w:color w:val="000000" w:themeColor="text1"/>
          <w:lang w:val="ru-RU"/>
        </w:rPr>
        <w:t xml:space="preserve"> (шоки) и программа/модель</w:t>
      </w:r>
      <w:r w:rsidR="00643D68" w:rsidRPr="001E2BA0">
        <w:rPr>
          <w:rFonts w:ascii="Arial" w:hAnsi="Arial" w:cs="Arial"/>
          <w:color w:val="000000" w:themeColor="text1"/>
          <w:lang w:val="ru-RU"/>
        </w:rPr>
        <w:t xml:space="preserve"> стресс-тестирования пересматрива</w:t>
      </w:r>
      <w:r w:rsidR="00F902A4" w:rsidRPr="001E2BA0">
        <w:rPr>
          <w:rFonts w:ascii="Arial" w:hAnsi="Arial" w:cs="Arial"/>
          <w:color w:val="000000" w:themeColor="text1"/>
          <w:lang w:val="ru-RU"/>
        </w:rPr>
        <w:t>е</w:t>
      </w:r>
      <w:r w:rsidR="00643D68" w:rsidRPr="001E2BA0">
        <w:rPr>
          <w:rFonts w:ascii="Arial" w:hAnsi="Arial" w:cs="Arial"/>
          <w:color w:val="000000" w:themeColor="text1"/>
          <w:lang w:val="ru-RU"/>
        </w:rPr>
        <w:t>тся (актуализируются)</w:t>
      </w:r>
      <w:r w:rsidRPr="001E2BA0">
        <w:rPr>
          <w:rFonts w:ascii="Arial" w:hAnsi="Arial" w:cs="Arial"/>
          <w:color w:val="000000" w:themeColor="text1"/>
          <w:lang w:val="ru-RU"/>
        </w:rPr>
        <w:t xml:space="preserve"> со стороны </w:t>
      </w:r>
      <w:r w:rsidR="00F93C42" w:rsidRPr="001E2BA0">
        <w:rPr>
          <w:rFonts w:ascii="Arial" w:hAnsi="Arial" w:cs="Arial"/>
          <w:color w:val="000000" w:themeColor="text1"/>
          <w:lang w:val="ru-RU"/>
        </w:rPr>
        <w:t>НС</w:t>
      </w:r>
      <w:r w:rsidR="0052300D" w:rsidRPr="001E2BA0">
        <w:rPr>
          <w:rFonts w:ascii="Arial" w:hAnsi="Arial" w:cs="Arial"/>
          <w:color w:val="000000" w:themeColor="text1"/>
          <w:lang w:val="ru-RU"/>
        </w:rPr>
        <w:t xml:space="preserve"> на полугодовой основе</w:t>
      </w:r>
      <w:r w:rsidR="00643D68" w:rsidRPr="001E2BA0">
        <w:rPr>
          <w:rFonts w:ascii="Arial" w:hAnsi="Arial" w:cs="Arial"/>
          <w:color w:val="000000" w:themeColor="text1"/>
          <w:lang w:val="ru-RU"/>
        </w:rPr>
        <w:t>.</w:t>
      </w:r>
    </w:p>
    <w:p w14:paraId="7D042FF6" w14:textId="580E2895" w:rsidR="00643D68" w:rsidRPr="001E2BA0" w:rsidRDefault="00486221"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Стресс</w:t>
      </w:r>
      <w:r w:rsidR="0092478D" w:rsidRPr="001E2BA0">
        <w:rPr>
          <w:rFonts w:ascii="Arial" w:hAnsi="Arial" w:cs="Arial"/>
          <w:color w:val="000000" w:themeColor="text1"/>
          <w:lang w:val="ru-RU"/>
        </w:rPr>
        <w:t>-</w:t>
      </w:r>
      <w:r w:rsidRPr="001E2BA0">
        <w:rPr>
          <w:rFonts w:ascii="Arial" w:hAnsi="Arial" w:cs="Arial"/>
          <w:color w:val="000000" w:themeColor="text1"/>
          <w:lang w:val="ru-RU"/>
        </w:rPr>
        <w:t>тестирование производится со стороны УР на полугодовой основе</w:t>
      </w:r>
      <w:r w:rsidR="0092478D" w:rsidRPr="001E2BA0">
        <w:rPr>
          <w:rFonts w:ascii="Arial" w:hAnsi="Arial" w:cs="Arial"/>
          <w:color w:val="000000" w:themeColor="text1"/>
          <w:lang w:val="ru-RU"/>
        </w:rPr>
        <w:t>. Р</w:t>
      </w:r>
      <w:r w:rsidR="00585465" w:rsidRPr="001E2BA0">
        <w:rPr>
          <w:rFonts w:ascii="Arial" w:hAnsi="Arial" w:cs="Arial"/>
          <w:color w:val="000000" w:themeColor="text1"/>
          <w:lang w:val="ru-RU"/>
        </w:rPr>
        <w:t>езультаты, включая план действий в случае наступления стрессовых событий</w:t>
      </w:r>
      <w:r w:rsidR="0092478D" w:rsidRPr="001E2BA0">
        <w:rPr>
          <w:rFonts w:ascii="Arial" w:hAnsi="Arial" w:cs="Arial"/>
          <w:color w:val="000000" w:themeColor="text1"/>
          <w:lang w:val="ru-RU"/>
        </w:rPr>
        <w:t xml:space="preserve">, </w:t>
      </w:r>
      <w:r w:rsidRPr="001E2BA0">
        <w:rPr>
          <w:rFonts w:ascii="Arial" w:hAnsi="Arial" w:cs="Arial"/>
          <w:color w:val="000000" w:themeColor="text1"/>
          <w:lang w:val="ru-RU"/>
        </w:rPr>
        <w:t>выносятся на рассмотрение</w:t>
      </w:r>
      <w:r w:rsidR="00643D68" w:rsidRPr="001E2BA0">
        <w:rPr>
          <w:rFonts w:ascii="Arial" w:hAnsi="Arial" w:cs="Arial"/>
          <w:color w:val="000000" w:themeColor="text1"/>
          <w:lang w:val="ru-RU"/>
        </w:rPr>
        <w:t xml:space="preserve"> Правлени</w:t>
      </w:r>
      <w:r w:rsidRPr="001E2BA0">
        <w:rPr>
          <w:rFonts w:ascii="Arial" w:hAnsi="Arial" w:cs="Arial"/>
          <w:color w:val="000000" w:themeColor="text1"/>
          <w:lang w:val="ru-RU"/>
        </w:rPr>
        <w:t>я</w:t>
      </w:r>
      <w:r w:rsidR="00F93C42" w:rsidRPr="001E2BA0">
        <w:rPr>
          <w:rFonts w:ascii="Arial" w:hAnsi="Arial" w:cs="Arial"/>
          <w:color w:val="000000" w:themeColor="text1"/>
          <w:lang w:val="ru-RU"/>
        </w:rPr>
        <w:t>,</w:t>
      </w:r>
      <w:r w:rsidR="00643D68" w:rsidRPr="001E2BA0">
        <w:rPr>
          <w:rFonts w:ascii="Arial" w:hAnsi="Arial" w:cs="Arial"/>
          <w:color w:val="000000" w:themeColor="text1"/>
          <w:lang w:val="ru-RU"/>
        </w:rPr>
        <w:t xml:space="preserve"> КУР</w:t>
      </w:r>
      <w:r w:rsidR="00F93C42" w:rsidRPr="001E2BA0">
        <w:rPr>
          <w:rFonts w:ascii="Arial" w:hAnsi="Arial" w:cs="Arial"/>
          <w:color w:val="000000" w:themeColor="text1"/>
          <w:lang w:val="ru-RU"/>
        </w:rPr>
        <w:t xml:space="preserve"> и НС</w:t>
      </w:r>
      <w:r w:rsidR="00643D68" w:rsidRPr="001E2BA0">
        <w:rPr>
          <w:rFonts w:ascii="Arial" w:hAnsi="Arial" w:cs="Arial"/>
          <w:color w:val="000000" w:themeColor="text1"/>
          <w:lang w:val="ru-RU"/>
        </w:rPr>
        <w:t>.</w:t>
      </w:r>
    </w:p>
    <w:p w14:paraId="24B0DD64" w14:textId="77777777" w:rsidR="00B142D2" w:rsidRPr="001E2BA0" w:rsidRDefault="00B142D2"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 xml:space="preserve">Результаты стресс-тестирования учитываются Правлением Банка при принятии соответствующих управленческих решений, в том числе могут использоваться в целях определения потребности в капитале и принятия мер по снижению уровня рисков. </w:t>
      </w:r>
    </w:p>
    <w:p w14:paraId="302A03E5" w14:textId="20AB417B" w:rsidR="00643D68" w:rsidRPr="001E2BA0" w:rsidRDefault="00643D68"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Процедуры стресс</w:t>
      </w:r>
      <w:r w:rsidR="0092478D" w:rsidRPr="001E2BA0">
        <w:rPr>
          <w:rFonts w:ascii="Arial" w:hAnsi="Arial" w:cs="Arial"/>
          <w:color w:val="000000" w:themeColor="text1"/>
          <w:lang w:val="ru-RU"/>
        </w:rPr>
        <w:t>-</w:t>
      </w:r>
      <w:r w:rsidRPr="001E2BA0">
        <w:rPr>
          <w:rFonts w:ascii="Arial" w:hAnsi="Arial" w:cs="Arial"/>
          <w:color w:val="000000" w:themeColor="text1"/>
          <w:lang w:val="ru-RU"/>
        </w:rPr>
        <w:t>тестирования регламентируются во внутренних документах</w:t>
      </w:r>
      <w:r w:rsidR="00E55780">
        <w:rPr>
          <w:rFonts w:ascii="Arial" w:hAnsi="Arial" w:cs="Arial"/>
          <w:color w:val="000000" w:themeColor="text1"/>
          <w:lang w:val="ru-RU"/>
        </w:rPr>
        <w:t xml:space="preserve"> Банка</w:t>
      </w:r>
      <w:r w:rsidRPr="001E2BA0">
        <w:rPr>
          <w:rFonts w:ascii="Arial" w:hAnsi="Arial" w:cs="Arial"/>
          <w:color w:val="000000" w:themeColor="text1"/>
          <w:lang w:val="ru-RU"/>
        </w:rPr>
        <w:t xml:space="preserve"> в области управления рисками.    </w:t>
      </w:r>
    </w:p>
    <w:p w14:paraId="56E4355E" w14:textId="77777777" w:rsidR="00D057DC" w:rsidRDefault="00D057DC" w:rsidP="0079395F">
      <w:pPr>
        <w:spacing w:after="0" w:line="360" w:lineRule="auto"/>
        <w:jc w:val="both"/>
        <w:rPr>
          <w:rFonts w:ascii="Arial" w:hAnsi="Arial" w:cs="Arial"/>
          <w:color w:val="000000" w:themeColor="text1"/>
          <w:szCs w:val="20"/>
          <w:lang w:val="ru-RU"/>
        </w:rPr>
      </w:pPr>
    </w:p>
    <w:p w14:paraId="0BE03470" w14:textId="77777777" w:rsidR="006C5F94" w:rsidRDefault="006C5F94" w:rsidP="0009624B">
      <w:pPr>
        <w:pStyle w:val="ListParagraph"/>
        <w:numPr>
          <w:ilvl w:val="0"/>
          <w:numId w:val="1"/>
        </w:numPr>
        <w:spacing w:after="0" w:line="360" w:lineRule="auto"/>
        <w:jc w:val="center"/>
        <w:outlineLvl w:val="0"/>
        <w:rPr>
          <w:rFonts w:ascii="Arial" w:hAnsi="Arial" w:cs="Arial"/>
          <w:b/>
          <w:color w:val="000000" w:themeColor="text1"/>
          <w:szCs w:val="20"/>
          <w:lang w:val="ru-RU"/>
        </w:rPr>
      </w:pPr>
      <w:bookmarkStart w:id="17" w:name="_Toc50813182"/>
      <w:bookmarkStart w:id="18" w:name="_Toc154479282"/>
      <w:r w:rsidRPr="00B50F89">
        <w:rPr>
          <w:rFonts w:ascii="Arial" w:hAnsi="Arial" w:cs="Arial"/>
          <w:b/>
          <w:color w:val="000000" w:themeColor="text1"/>
          <w:szCs w:val="20"/>
          <w:lang w:val="ru-RU"/>
        </w:rPr>
        <w:t>Оценка эффективности системы управления рисками</w:t>
      </w:r>
      <w:bookmarkEnd w:id="17"/>
      <w:bookmarkEnd w:id="18"/>
    </w:p>
    <w:p w14:paraId="7B6FD37C" w14:textId="77777777" w:rsidR="006C5F94" w:rsidRPr="001E2BA0" w:rsidRDefault="006C5F94"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С целью снижения вероятности и объёма потерь, обусловленных недостатками СУР, обеспечения соответствия СУР действующему законодательству и требованиям заинтересованных лиц проводится оценка эффективности СУР на уровне Банка.</w:t>
      </w:r>
    </w:p>
    <w:p w14:paraId="0C1141DF" w14:textId="77777777" w:rsidR="00083F49" w:rsidRPr="001E2BA0" w:rsidRDefault="00715156"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 xml:space="preserve">Основной формой проведения оценки СУР является </w:t>
      </w:r>
      <w:r w:rsidR="00083F49" w:rsidRPr="001E2BA0">
        <w:rPr>
          <w:rFonts w:ascii="Arial" w:hAnsi="Arial" w:cs="Arial"/>
          <w:color w:val="000000" w:themeColor="text1"/>
          <w:lang w:val="ru-RU"/>
        </w:rPr>
        <w:t>проведения по линии Службы внутреннего аудита в установленном порядке проверок адекватности и эффективности функционирования системы управления рисками, информирования о результатах указанных проверок уполномоченных органов и вынесения на их рассмотрение предложений по принятию мер по устранению выявленных недостатков и/или по совершенствованию процессов.</w:t>
      </w:r>
    </w:p>
    <w:p w14:paraId="0D18CB60" w14:textId="77777777" w:rsidR="00083F49" w:rsidRPr="001E2BA0" w:rsidRDefault="00083F49"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Результаты оценки выносятся на рассмотрение КУР и НС на ежегодной основе.</w:t>
      </w:r>
    </w:p>
    <w:p w14:paraId="0B3EE0AB" w14:textId="77777777" w:rsidR="006A6ED5" w:rsidRPr="001E2BA0" w:rsidRDefault="006A6ED5"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 xml:space="preserve">Дополнительно, на ежегодной основе не позднее первого квартала </w:t>
      </w:r>
      <w:r w:rsidR="00BF42A7">
        <w:rPr>
          <w:rFonts w:ascii="Arial" w:hAnsi="Arial" w:cs="Arial"/>
          <w:color w:val="000000" w:themeColor="text1"/>
          <w:lang w:val="ru-RU"/>
        </w:rPr>
        <w:t>отчетного</w:t>
      </w:r>
      <w:r w:rsidRPr="001E2BA0">
        <w:rPr>
          <w:rFonts w:ascii="Arial" w:hAnsi="Arial" w:cs="Arial"/>
          <w:color w:val="000000" w:themeColor="text1"/>
          <w:lang w:val="ru-RU"/>
        </w:rPr>
        <w:t xml:space="preserve"> года, на рассмотрение КУР выносится результаты деятельности CRO/УР согласно дорожной карте. </w:t>
      </w:r>
    </w:p>
    <w:p w14:paraId="063DBBD8" w14:textId="77777777" w:rsidR="00B00D1A" w:rsidRDefault="00B00D1A" w:rsidP="0009624B">
      <w:pPr>
        <w:spacing w:after="0" w:line="360" w:lineRule="auto"/>
        <w:jc w:val="both"/>
        <w:rPr>
          <w:rFonts w:ascii="Arial" w:hAnsi="Arial" w:cs="Arial"/>
          <w:color w:val="000000" w:themeColor="text1"/>
          <w:szCs w:val="20"/>
          <w:lang w:val="ru-RU"/>
        </w:rPr>
      </w:pPr>
    </w:p>
    <w:p w14:paraId="095BF808" w14:textId="77777777" w:rsidR="00D057DC" w:rsidRDefault="00D057DC" w:rsidP="0009624B">
      <w:pPr>
        <w:pStyle w:val="ListParagraph"/>
        <w:numPr>
          <w:ilvl w:val="0"/>
          <w:numId w:val="1"/>
        </w:numPr>
        <w:spacing w:after="0" w:line="360" w:lineRule="auto"/>
        <w:jc w:val="center"/>
        <w:outlineLvl w:val="0"/>
        <w:rPr>
          <w:rFonts w:ascii="Arial" w:hAnsi="Arial" w:cs="Arial"/>
          <w:b/>
          <w:color w:val="000000" w:themeColor="text1"/>
          <w:szCs w:val="20"/>
          <w:lang w:val="ru-RU"/>
        </w:rPr>
      </w:pPr>
      <w:bookmarkStart w:id="19" w:name="_Toc154479283"/>
      <w:r w:rsidRPr="00FA7912">
        <w:rPr>
          <w:rFonts w:ascii="Arial" w:hAnsi="Arial" w:cs="Arial"/>
          <w:b/>
          <w:color w:val="000000" w:themeColor="text1"/>
          <w:szCs w:val="20"/>
          <w:lang w:val="ru-RU"/>
        </w:rPr>
        <w:t>Система управления непрерывностью бизнеса</w:t>
      </w:r>
      <w:bookmarkEnd w:id="19"/>
    </w:p>
    <w:p w14:paraId="4796BBE5" w14:textId="77777777" w:rsidR="00D057DC" w:rsidRPr="001E2BA0" w:rsidRDefault="00D057DC"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Основной целью системы управления непрерывностью бизнеса является организация и осуществление мероприятий по управлению непрерывностью деятельности с целью обеспечения гарантий непрерывности и восстановления деятельности в результате возникновения нестандартных/чрезвычайных ситуаций, приводящих к невозможности осуществления основных функций Банка.</w:t>
      </w:r>
    </w:p>
    <w:p w14:paraId="7B4E555B" w14:textId="58668EC1" w:rsidR="00A456DC" w:rsidRPr="00282525" w:rsidRDefault="00D057DC" w:rsidP="00282525">
      <w:pPr>
        <w:pStyle w:val="ListParagraph"/>
        <w:numPr>
          <w:ilvl w:val="1"/>
          <w:numId w:val="1"/>
        </w:numPr>
        <w:tabs>
          <w:tab w:val="left" w:pos="567"/>
        </w:tabs>
        <w:spacing w:after="0" w:line="360" w:lineRule="auto"/>
        <w:ind w:left="0" w:firstLine="0"/>
        <w:jc w:val="both"/>
        <w:rPr>
          <w:rFonts w:ascii="Arial" w:hAnsi="Arial" w:cs="Arial"/>
          <w:color w:val="000000" w:themeColor="text1"/>
          <w:szCs w:val="20"/>
          <w:lang w:val="ru-RU"/>
        </w:rPr>
      </w:pPr>
      <w:r w:rsidRPr="001E2BA0">
        <w:rPr>
          <w:rFonts w:ascii="Arial" w:hAnsi="Arial" w:cs="Arial"/>
          <w:color w:val="000000" w:themeColor="text1"/>
          <w:lang w:val="ru-RU"/>
        </w:rPr>
        <w:t xml:space="preserve">Основой для управления Банком при наступлении нестандартных/чрезвычайных ситуациях является </w:t>
      </w:r>
      <w:r w:rsidR="00453317" w:rsidRPr="001E2BA0">
        <w:rPr>
          <w:rFonts w:ascii="Arial" w:hAnsi="Arial" w:cs="Arial"/>
          <w:color w:val="000000" w:themeColor="text1"/>
          <w:lang w:val="ru-RU"/>
        </w:rPr>
        <w:t>П</w:t>
      </w:r>
      <w:r w:rsidRPr="001E2BA0">
        <w:rPr>
          <w:rFonts w:ascii="Arial" w:hAnsi="Arial" w:cs="Arial"/>
          <w:color w:val="000000" w:themeColor="text1"/>
          <w:lang w:val="ru-RU"/>
        </w:rPr>
        <w:t xml:space="preserve">олитика по обеспечению непрерывности и восстановлению деятельности Банка, </w:t>
      </w:r>
      <w:r w:rsidR="00453317" w:rsidRPr="001E2BA0">
        <w:rPr>
          <w:rFonts w:ascii="Arial" w:hAnsi="Arial" w:cs="Arial"/>
          <w:color w:val="000000" w:themeColor="text1"/>
          <w:lang w:val="ru-RU"/>
        </w:rPr>
        <w:t>П</w:t>
      </w:r>
      <w:r w:rsidRPr="001E2BA0">
        <w:rPr>
          <w:rFonts w:ascii="Arial" w:hAnsi="Arial" w:cs="Arial"/>
          <w:color w:val="000000" w:themeColor="text1"/>
          <w:lang w:val="ru-RU"/>
        </w:rPr>
        <w:t xml:space="preserve">лан действий </w:t>
      </w:r>
      <w:r w:rsidR="00453317" w:rsidRPr="001E2BA0">
        <w:rPr>
          <w:rFonts w:ascii="Arial" w:hAnsi="Arial" w:cs="Arial"/>
          <w:color w:val="000000" w:themeColor="text1"/>
          <w:lang w:val="ru-RU"/>
        </w:rPr>
        <w:t>при чрезвычайных ситуациях Банка,</w:t>
      </w:r>
      <w:r w:rsidR="00346620" w:rsidRPr="001E2BA0">
        <w:rPr>
          <w:rFonts w:ascii="Arial" w:hAnsi="Arial" w:cs="Arial"/>
          <w:color w:val="000000" w:themeColor="text1"/>
          <w:lang w:val="ru-RU"/>
        </w:rPr>
        <w:t xml:space="preserve"> которые утверждаются НС с учётом рекомендаций по итогам предварительного рассмотрения Правлением и КУР по инициативе УР</w:t>
      </w:r>
      <w:r w:rsidRPr="001E2BA0">
        <w:rPr>
          <w:rFonts w:ascii="Arial" w:hAnsi="Arial" w:cs="Arial"/>
          <w:color w:val="000000" w:themeColor="text1"/>
          <w:lang w:val="ru-RU"/>
        </w:rPr>
        <w:t xml:space="preserve">. </w:t>
      </w:r>
    </w:p>
    <w:p w14:paraId="6C889A5E" w14:textId="77777777" w:rsidR="004D0436" w:rsidRPr="00B50F89" w:rsidRDefault="004D0436" w:rsidP="0009624B">
      <w:pPr>
        <w:spacing w:after="0" w:line="360" w:lineRule="auto"/>
        <w:jc w:val="center"/>
        <w:rPr>
          <w:rFonts w:ascii="Arial" w:hAnsi="Arial" w:cs="Arial"/>
          <w:color w:val="000000" w:themeColor="text1"/>
          <w:szCs w:val="20"/>
          <w:lang w:val="ru-RU"/>
        </w:rPr>
      </w:pPr>
    </w:p>
    <w:p w14:paraId="072D732E" w14:textId="77777777" w:rsidR="00B00D1A" w:rsidRDefault="00B00D1A" w:rsidP="0009624B">
      <w:pPr>
        <w:pStyle w:val="ListParagraph"/>
        <w:numPr>
          <w:ilvl w:val="0"/>
          <w:numId w:val="1"/>
        </w:numPr>
        <w:spacing w:after="0" w:line="360" w:lineRule="auto"/>
        <w:ind w:left="0" w:firstLine="0"/>
        <w:jc w:val="center"/>
        <w:outlineLvl w:val="0"/>
        <w:rPr>
          <w:rFonts w:ascii="Arial" w:hAnsi="Arial" w:cs="Arial"/>
          <w:b/>
          <w:lang w:val="ru-RU"/>
        </w:rPr>
      </w:pPr>
      <w:bookmarkStart w:id="20" w:name="_Toc5203870"/>
      <w:bookmarkStart w:id="21" w:name="_Toc9322102"/>
      <w:bookmarkStart w:id="22" w:name="_Toc95207627"/>
      <w:bookmarkStart w:id="23" w:name="_Toc95907612"/>
      <w:bookmarkStart w:id="24" w:name="_Toc95907799"/>
      <w:bookmarkStart w:id="25" w:name="_Toc96936993"/>
      <w:bookmarkStart w:id="26" w:name="_Toc96937045"/>
      <w:bookmarkStart w:id="27" w:name="_Toc103243577"/>
      <w:bookmarkStart w:id="28" w:name="_Toc154479284"/>
      <w:r w:rsidRPr="008D4396">
        <w:rPr>
          <w:rFonts w:ascii="Arial" w:hAnsi="Arial" w:cs="Arial"/>
          <w:b/>
          <w:lang w:val="ru-RU"/>
        </w:rPr>
        <w:t>Внедрение новых продуктов/услуг/систем</w:t>
      </w:r>
      <w:bookmarkEnd w:id="20"/>
      <w:bookmarkEnd w:id="21"/>
      <w:bookmarkEnd w:id="22"/>
      <w:bookmarkEnd w:id="23"/>
      <w:bookmarkEnd w:id="24"/>
      <w:bookmarkEnd w:id="25"/>
      <w:bookmarkEnd w:id="26"/>
      <w:bookmarkEnd w:id="27"/>
      <w:r>
        <w:rPr>
          <w:rFonts w:ascii="Arial" w:hAnsi="Arial" w:cs="Arial"/>
          <w:b/>
          <w:lang w:val="ru-RU"/>
        </w:rPr>
        <w:t>/бизнес-процессов</w:t>
      </w:r>
      <w:bookmarkEnd w:id="28"/>
    </w:p>
    <w:p w14:paraId="59806D47" w14:textId="310E754E" w:rsidR="00B00D1A" w:rsidRPr="001E2BA0" w:rsidRDefault="00B00D1A"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Конкуренция на рынке банковских продуктов является важнейшим фактором внешней среды любого коммерческого банка, которая вливается в постоянную актуализацию текущих продуктов, а также разработку новых продуктов и услуг для клиентов Банка. Данное направление постоянно подвержено изменениям</w:t>
      </w:r>
      <w:r w:rsidR="00B80D6C" w:rsidRPr="001E2BA0">
        <w:rPr>
          <w:rFonts w:ascii="Arial" w:hAnsi="Arial" w:cs="Arial"/>
          <w:color w:val="000000" w:themeColor="text1"/>
          <w:lang w:val="ru-RU"/>
        </w:rPr>
        <w:t>. Р</w:t>
      </w:r>
      <w:r w:rsidRPr="001E2BA0">
        <w:rPr>
          <w:rFonts w:ascii="Arial" w:hAnsi="Arial" w:cs="Arial"/>
          <w:color w:val="000000" w:themeColor="text1"/>
          <w:lang w:val="ru-RU"/>
        </w:rPr>
        <w:t>иск возникновения потерь в связи с упущениями и недостатками во внедряемых бизнес процессах или в самих продуктах (в том числе ИТ систем) могут привести к существенным потерям для Банка.</w:t>
      </w:r>
    </w:p>
    <w:p w14:paraId="2EED24B8" w14:textId="77777777" w:rsidR="0042293D" w:rsidRPr="001E2BA0" w:rsidRDefault="00B00D1A"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lastRenderedPageBreak/>
        <w:t xml:space="preserve">В целях управления и минимизации подобных случаев </w:t>
      </w:r>
      <w:r w:rsidR="0042293D" w:rsidRPr="001E2BA0">
        <w:rPr>
          <w:rFonts w:ascii="Arial" w:hAnsi="Arial" w:cs="Arial"/>
          <w:color w:val="000000" w:themeColor="text1"/>
          <w:lang w:val="ru-RU"/>
        </w:rPr>
        <w:t>производится оценка</w:t>
      </w:r>
      <w:r w:rsidRPr="001E2BA0">
        <w:rPr>
          <w:rFonts w:ascii="Arial" w:hAnsi="Arial" w:cs="Arial"/>
          <w:color w:val="000000" w:themeColor="text1"/>
          <w:lang w:val="ru-RU"/>
        </w:rPr>
        <w:t xml:space="preserve"> риск</w:t>
      </w:r>
      <w:r w:rsidR="0042293D" w:rsidRPr="001E2BA0">
        <w:rPr>
          <w:rFonts w:ascii="Arial" w:hAnsi="Arial" w:cs="Arial"/>
          <w:color w:val="000000" w:themeColor="text1"/>
          <w:lang w:val="ru-RU"/>
        </w:rPr>
        <w:t>ов (в т.ч. потенциальных рисков)</w:t>
      </w:r>
      <w:r w:rsidRPr="001E2BA0">
        <w:rPr>
          <w:rFonts w:ascii="Arial" w:hAnsi="Arial" w:cs="Arial"/>
          <w:color w:val="000000" w:themeColor="text1"/>
          <w:lang w:val="ru-RU"/>
        </w:rPr>
        <w:t xml:space="preserve"> в части внедрения новых (а также в изменяемых) продуктов, услуг</w:t>
      </w:r>
      <w:r w:rsidR="0042293D" w:rsidRPr="001E2BA0">
        <w:rPr>
          <w:rFonts w:ascii="Arial" w:hAnsi="Arial" w:cs="Arial"/>
          <w:color w:val="000000" w:themeColor="text1"/>
          <w:lang w:val="ru-RU"/>
        </w:rPr>
        <w:t>, систем</w:t>
      </w:r>
      <w:r w:rsidRPr="001E2BA0">
        <w:rPr>
          <w:rFonts w:ascii="Arial" w:hAnsi="Arial" w:cs="Arial"/>
          <w:color w:val="000000" w:themeColor="text1"/>
          <w:lang w:val="ru-RU"/>
        </w:rPr>
        <w:t xml:space="preserve"> и бизнес-процессов, которые могут привести к реализации существенных потерь</w:t>
      </w:r>
      <w:r w:rsidR="0042293D" w:rsidRPr="001E2BA0">
        <w:rPr>
          <w:rFonts w:ascii="Arial" w:hAnsi="Arial" w:cs="Arial"/>
          <w:color w:val="000000" w:themeColor="text1"/>
          <w:lang w:val="ru-RU"/>
        </w:rPr>
        <w:t>.</w:t>
      </w:r>
    </w:p>
    <w:p w14:paraId="5AA67E35" w14:textId="110CA7DA" w:rsidR="003A22FD" w:rsidRPr="001E2BA0" w:rsidRDefault="0042293D"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И</w:t>
      </w:r>
      <w:r w:rsidR="00B00D1A" w:rsidRPr="001E2BA0">
        <w:rPr>
          <w:rFonts w:ascii="Arial" w:hAnsi="Arial" w:cs="Arial"/>
          <w:color w:val="000000" w:themeColor="text1"/>
          <w:lang w:val="ru-RU"/>
        </w:rPr>
        <w:t>нициатор</w:t>
      </w:r>
      <w:r w:rsidRPr="001E2BA0">
        <w:rPr>
          <w:rFonts w:ascii="Arial" w:hAnsi="Arial" w:cs="Arial"/>
          <w:color w:val="000000" w:themeColor="text1"/>
          <w:lang w:val="ru-RU"/>
        </w:rPr>
        <w:t>ы</w:t>
      </w:r>
      <w:r w:rsidR="00B00D1A" w:rsidRPr="001E2BA0">
        <w:rPr>
          <w:rFonts w:ascii="Arial" w:hAnsi="Arial" w:cs="Arial"/>
          <w:color w:val="000000" w:themeColor="text1"/>
          <w:lang w:val="ru-RU"/>
        </w:rPr>
        <w:t xml:space="preserve"> нового/актуализированного продукта/услуги/</w:t>
      </w:r>
      <w:r w:rsidRPr="001E2BA0">
        <w:rPr>
          <w:rFonts w:ascii="Arial" w:hAnsi="Arial" w:cs="Arial"/>
          <w:color w:val="000000" w:themeColor="text1"/>
          <w:lang w:val="ru-RU"/>
        </w:rPr>
        <w:t>системы/</w:t>
      </w:r>
      <w:r w:rsidR="00B00D1A" w:rsidRPr="001E2BA0">
        <w:rPr>
          <w:rFonts w:ascii="Arial" w:hAnsi="Arial" w:cs="Arial"/>
          <w:color w:val="000000" w:themeColor="text1"/>
          <w:lang w:val="ru-RU"/>
        </w:rPr>
        <w:t>бизнес-процесса</w:t>
      </w:r>
      <w:r w:rsidRPr="001E2BA0">
        <w:rPr>
          <w:rFonts w:ascii="Arial" w:hAnsi="Arial" w:cs="Arial"/>
          <w:color w:val="000000" w:themeColor="text1"/>
          <w:lang w:val="ru-RU"/>
        </w:rPr>
        <w:t xml:space="preserve"> учитывают</w:t>
      </w:r>
      <w:r w:rsidR="00B00D1A" w:rsidRPr="001E2BA0">
        <w:rPr>
          <w:rFonts w:ascii="Arial" w:hAnsi="Arial" w:cs="Arial"/>
          <w:color w:val="000000" w:themeColor="text1"/>
          <w:lang w:val="ru-RU"/>
        </w:rPr>
        <w:t xml:space="preserve"> </w:t>
      </w:r>
      <w:r w:rsidRPr="001E2BA0">
        <w:rPr>
          <w:rFonts w:ascii="Arial" w:hAnsi="Arial" w:cs="Arial"/>
          <w:color w:val="000000" w:themeColor="text1"/>
          <w:lang w:val="ru-RU"/>
        </w:rPr>
        <w:t>предложения и рекомендации</w:t>
      </w:r>
      <w:r w:rsidR="00B80D6C" w:rsidRPr="001E2BA0">
        <w:rPr>
          <w:rFonts w:ascii="Arial" w:hAnsi="Arial" w:cs="Arial"/>
          <w:color w:val="000000" w:themeColor="text1"/>
          <w:lang w:val="ru-RU"/>
        </w:rPr>
        <w:t xml:space="preserve">, </w:t>
      </w:r>
      <w:r w:rsidRPr="001E2BA0">
        <w:rPr>
          <w:rFonts w:ascii="Arial" w:hAnsi="Arial" w:cs="Arial"/>
          <w:color w:val="000000" w:themeColor="text1"/>
          <w:lang w:val="ru-RU"/>
        </w:rPr>
        <w:t>полученны</w:t>
      </w:r>
      <w:r w:rsidR="00B80D6C" w:rsidRPr="001E2BA0">
        <w:rPr>
          <w:rFonts w:ascii="Arial" w:hAnsi="Arial" w:cs="Arial"/>
          <w:color w:val="000000" w:themeColor="text1"/>
          <w:lang w:val="ru-RU"/>
        </w:rPr>
        <w:t>е</w:t>
      </w:r>
      <w:r w:rsidRPr="001E2BA0">
        <w:rPr>
          <w:rFonts w:ascii="Arial" w:hAnsi="Arial" w:cs="Arial"/>
          <w:color w:val="000000" w:themeColor="text1"/>
          <w:lang w:val="ru-RU"/>
        </w:rPr>
        <w:t xml:space="preserve"> от соответствующих </w:t>
      </w:r>
      <w:r w:rsidR="00B80D6C" w:rsidRPr="001E2BA0">
        <w:rPr>
          <w:rFonts w:ascii="Arial" w:hAnsi="Arial" w:cs="Arial"/>
          <w:color w:val="000000" w:themeColor="text1"/>
          <w:lang w:val="ru-RU"/>
        </w:rPr>
        <w:t xml:space="preserve">структурных </w:t>
      </w:r>
      <w:r w:rsidRPr="001E2BA0">
        <w:rPr>
          <w:rFonts w:ascii="Arial" w:hAnsi="Arial" w:cs="Arial"/>
          <w:color w:val="000000" w:themeColor="text1"/>
          <w:lang w:val="ru-RU"/>
        </w:rPr>
        <w:t>подразделений Банка</w:t>
      </w:r>
      <w:r w:rsidR="003A22FD" w:rsidRPr="001E2BA0">
        <w:rPr>
          <w:rFonts w:ascii="Arial" w:hAnsi="Arial" w:cs="Arial"/>
          <w:color w:val="000000" w:themeColor="text1"/>
          <w:lang w:val="ru-RU"/>
        </w:rPr>
        <w:t xml:space="preserve"> (включая подразделения рисков и комплаенса)</w:t>
      </w:r>
      <w:r w:rsidRPr="001E2BA0">
        <w:rPr>
          <w:rFonts w:ascii="Arial" w:hAnsi="Arial" w:cs="Arial"/>
          <w:color w:val="000000" w:themeColor="text1"/>
          <w:lang w:val="ru-RU"/>
        </w:rPr>
        <w:t>, вовлеченных в данный процесс.</w:t>
      </w:r>
    </w:p>
    <w:p w14:paraId="4044AF84" w14:textId="2D902133" w:rsidR="00B00D1A" w:rsidRPr="001E2BA0" w:rsidRDefault="00B00D1A"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Новые/актуализируемые продукты/услуги/</w:t>
      </w:r>
      <w:r w:rsidR="0042293D" w:rsidRPr="001E2BA0">
        <w:rPr>
          <w:rFonts w:ascii="Arial" w:hAnsi="Arial" w:cs="Arial"/>
          <w:color w:val="000000" w:themeColor="text1"/>
          <w:lang w:val="ru-RU"/>
        </w:rPr>
        <w:t>системы/</w:t>
      </w:r>
      <w:r w:rsidRPr="001E2BA0">
        <w:rPr>
          <w:rFonts w:ascii="Arial" w:hAnsi="Arial" w:cs="Arial"/>
          <w:color w:val="000000" w:themeColor="text1"/>
          <w:lang w:val="ru-RU"/>
        </w:rPr>
        <w:t>бизнес-процессы должны быть согласованы единогласно или разногласия должны быть донесены до руководства для рассмотрения и приняти</w:t>
      </w:r>
      <w:r w:rsidR="00B80D6C" w:rsidRPr="001E2BA0">
        <w:rPr>
          <w:rFonts w:ascii="Arial" w:hAnsi="Arial" w:cs="Arial"/>
          <w:color w:val="000000" w:themeColor="text1"/>
          <w:lang w:val="ru-RU"/>
        </w:rPr>
        <w:t>я</w:t>
      </w:r>
      <w:r w:rsidRPr="001E2BA0">
        <w:rPr>
          <w:rFonts w:ascii="Arial" w:hAnsi="Arial" w:cs="Arial"/>
          <w:color w:val="000000" w:themeColor="text1"/>
          <w:lang w:val="ru-RU"/>
        </w:rPr>
        <w:t xml:space="preserve"> решений по реагированию на данные разногласия.</w:t>
      </w:r>
    </w:p>
    <w:p w14:paraId="4988C167" w14:textId="79729E33" w:rsidR="00E62CAE" w:rsidRPr="00E62CAE" w:rsidRDefault="00922F8F" w:rsidP="00E62CAE">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 xml:space="preserve">Информация о </w:t>
      </w:r>
      <w:r w:rsidR="00B744B8" w:rsidRPr="001E2BA0">
        <w:rPr>
          <w:rFonts w:ascii="Arial" w:hAnsi="Arial" w:cs="Arial"/>
          <w:color w:val="000000" w:themeColor="text1"/>
          <w:lang w:val="ru-RU"/>
        </w:rPr>
        <w:t xml:space="preserve">внедренных </w:t>
      </w:r>
      <w:r w:rsidRPr="001E2BA0">
        <w:rPr>
          <w:rFonts w:ascii="Arial" w:hAnsi="Arial" w:cs="Arial"/>
          <w:color w:val="000000" w:themeColor="text1"/>
          <w:lang w:val="ru-RU"/>
        </w:rPr>
        <w:t>новых продукт</w:t>
      </w:r>
      <w:r w:rsidR="00B80D6C" w:rsidRPr="001E2BA0">
        <w:rPr>
          <w:rFonts w:ascii="Arial" w:hAnsi="Arial" w:cs="Arial"/>
          <w:color w:val="000000" w:themeColor="text1"/>
          <w:lang w:val="ru-RU"/>
        </w:rPr>
        <w:t>ах</w:t>
      </w:r>
      <w:r w:rsidR="00B744B8" w:rsidRPr="001E2BA0">
        <w:rPr>
          <w:rFonts w:ascii="Arial" w:hAnsi="Arial" w:cs="Arial"/>
          <w:color w:val="000000" w:themeColor="text1"/>
          <w:lang w:val="ru-RU"/>
        </w:rPr>
        <w:t xml:space="preserve"> и </w:t>
      </w:r>
      <w:r w:rsidRPr="001E2BA0">
        <w:rPr>
          <w:rFonts w:ascii="Arial" w:hAnsi="Arial" w:cs="Arial"/>
          <w:color w:val="000000" w:themeColor="text1"/>
          <w:lang w:val="ru-RU"/>
        </w:rPr>
        <w:t>услуг</w:t>
      </w:r>
      <w:r w:rsidR="00B744B8" w:rsidRPr="001E2BA0">
        <w:rPr>
          <w:rFonts w:ascii="Arial" w:hAnsi="Arial" w:cs="Arial"/>
          <w:color w:val="000000" w:themeColor="text1"/>
          <w:lang w:val="ru-RU"/>
        </w:rPr>
        <w:t xml:space="preserve"> выносится на </w:t>
      </w:r>
      <w:r w:rsidR="00A03C05" w:rsidRPr="001E2BA0">
        <w:rPr>
          <w:rFonts w:ascii="Arial" w:hAnsi="Arial" w:cs="Arial"/>
          <w:color w:val="000000" w:themeColor="text1"/>
          <w:lang w:val="ru-RU"/>
        </w:rPr>
        <w:t xml:space="preserve">Правление и </w:t>
      </w:r>
      <w:r w:rsidR="00B744B8" w:rsidRPr="001E2BA0">
        <w:rPr>
          <w:rFonts w:ascii="Arial" w:hAnsi="Arial" w:cs="Arial"/>
          <w:color w:val="000000" w:themeColor="text1"/>
          <w:lang w:val="ru-RU"/>
        </w:rPr>
        <w:t>КУР в рамках Риск</w:t>
      </w:r>
      <w:r w:rsidR="00B80D6C" w:rsidRPr="001E2BA0">
        <w:rPr>
          <w:rFonts w:ascii="Arial" w:hAnsi="Arial" w:cs="Arial"/>
          <w:color w:val="000000" w:themeColor="text1"/>
          <w:lang w:val="ru-RU"/>
        </w:rPr>
        <w:t>-</w:t>
      </w:r>
      <w:r w:rsidR="00B744B8" w:rsidRPr="001E2BA0">
        <w:rPr>
          <w:rFonts w:ascii="Arial" w:hAnsi="Arial" w:cs="Arial"/>
          <w:color w:val="000000" w:themeColor="text1"/>
          <w:lang w:val="ru-RU"/>
        </w:rPr>
        <w:t>отчетности.</w:t>
      </w:r>
    </w:p>
    <w:p w14:paraId="5CEB5CA8" w14:textId="6E5B796D" w:rsidR="00E62CAE" w:rsidRPr="001E2BA0" w:rsidRDefault="00E62CAE" w:rsidP="0009624B">
      <w:pPr>
        <w:tabs>
          <w:tab w:val="left" w:pos="1134"/>
        </w:tabs>
        <w:spacing w:after="0" w:line="360" w:lineRule="auto"/>
        <w:ind w:left="567"/>
        <w:jc w:val="both"/>
        <w:rPr>
          <w:rFonts w:ascii="Arial" w:hAnsi="Arial" w:cs="Arial"/>
          <w:color w:val="000000" w:themeColor="text1"/>
          <w:lang w:val="ru-RU"/>
        </w:rPr>
      </w:pPr>
    </w:p>
    <w:p w14:paraId="1AAE0365" w14:textId="77777777" w:rsidR="00640F7B" w:rsidRPr="008D4396" w:rsidRDefault="00640F7B" w:rsidP="0009624B">
      <w:pPr>
        <w:pStyle w:val="ListParagraph"/>
        <w:numPr>
          <w:ilvl w:val="0"/>
          <w:numId w:val="1"/>
        </w:numPr>
        <w:spacing w:after="0" w:line="360" w:lineRule="auto"/>
        <w:ind w:left="0" w:firstLine="0"/>
        <w:jc w:val="center"/>
        <w:outlineLvl w:val="0"/>
        <w:rPr>
          <w:rFonts w:ascii="Arial" w:hAnsi="Arial" w:cs="Arial"/>
          <w:b/>
          <w:lang w:val="ru-RU"/>
        </w:rPr>
      </w:pPr>
      <w:bookmarkStart w:id="29" w:name="_Toc103243576"/>
      <w:bookmarkStart w:id="30" w:name="_Toc154479285"/>
      <w:r>
        <w:rPr>
          <w:rFonts w:ascii="Arial" w:hAnsi="Arial" w:cs="Arial"/>
          <w:b/>
          <w:lang w:val="ru-RU"/>
        </w:rPr>
        <w:t>У</w:t>
      </w:r>
      <w:r w:rsidRPr="008D4396">
        <w:rPr>
          <w:rFonts w:ascii="Arial" w:hAnsi="Arial" w:cs="Arial"/>
          <w:b/>
          <w:lang w:val="ru-RU"/>
        </w:rPr>
        <w:t>правлени</w:t>
      </w:r>
      <w:r>
        <w:rPr>
          <w:rFonts w:ascii="Arial" w:hAnsi="Arial" w:cs="Arial"/>
          <w:b/>
          <w:lang w:val="ru-RU"/>
        </w:rPr>
        <w:t>е</w:t>
      </w:r>
      <w:r w:rsidRPr="008D4396">
        <w:rPr>
          <w:rFonts w:ascii="Arial" w:hAnsi="Arial" w:cs="Arial"/>
          <w:b/>
          <w:lang w:val="ru-RU"/>
        </w:rPr>
        <w:t xml:space="preserve"> капиталом Банка</w:t>
      </w:r>
      <w:bookmarkEnd w:id="29"/>
      <w:bookmarkEnd w:id="30"/>
    </w:p>
    <w:p w14:paraId="20C4FB1B" w14:textId="5C58D62A" w:rsidR="00640F7B" w:rsidRPr="001E2BA0" w:rsidRDefault="00640F7B"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 xml:space="preserve">В целях настоящей Политики под термином «капитал» подразумевается </w:t>
      </w:r>
      <w:r w:rsidR="00E62CAE" w:rsidRPr="001E2BA0">
        <w:rPr>
          <w:rFonts w:ascii="Arial" w:hAnsi="Arial" w:cs="Arial"/>
          <w:color w:val="000000" w:themeColor="text1"/>
          <w:lang w:val="ru-RU"/>
        </w:rPr>
        <w:t>соответствующее определение,</w:t>
      </w:r>
      <w:r w:rsidRPr="001E2BA0">
        <w:rPr>
          <w:rFonts w:ascii="Arial" w:hAnsi="Arial" w:cs="Arial"/>
          <w:color w:val="000000" w:themeColor="text1"/>
          <w:lang w:val="ru-RU"/>
        </w:rPr>
        <w:t xml:space="preserve"> </w:t>
      </w:r>
      <w:r w:rsidR="00C63345" w:rsidRPr="001E2BA0">
        <w:rPr>
          <w:rFonts w:ascii="Arial" w:hAnsi="Arial" w:cs="Arial"/>
          <w:color w:val="000000" w:themeColor="text1"/>
          <w:lang w:val="ru-RU"/>
        </w:rPr>
        <w:t>установленное</w:t>
      </w:r>
      <w:r w:rsidRPr="001E2BA0">
        <w:rPr>
          <w:rFonts w:ascii="Arial" w:hAnsi="Arial" w:cs="Arial"/>
          <w:color w:val="000000" w:themeColor="text1"/>
          <w:lang w:val="ru-RU"/>
        </w:rPr>
        <w:t xml:space="preserve"> регулятор</w:t>
      </w:r>
      <w:r w:rsidR="00C63345" w:rsidRPr="001E2BA0">
        <w:rPr>
          <w:rFonts w:ascii="Arial" w:hAnsi="Arial" w:cs="Arial"/>
          <w:color w:val="000000" w:themeColor="text1"/>
          <w:lang w:val="ru-RU"/>
        </w:rPr>
        <w:t>ом</w:t>
      </w:r>
      <w:r w:rsidRPr="001E2BA0">
        <w:rPr>
          <w:rFonts w:ascii="Arial" w:hAnsi="Arial" w:cs="Arial"/>
          <w:color w:val="000000" w:themeColor="text1"/>
          <w:lang w:val="ru-RU"/>
        </w:rPr>
        <w:t>.</w:t>
      </w:r>
    </w:p>
    <w:p w14:paraId="3FE2043D" w14:textId="66F1F54D" w:rsidR="00640F7B" w:rsidRPr="001E2BA0" w:rsidRDefault="00640F7B"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 xml:space="preserve">Контроль капитала и нормативов достаточности капитала осуществляется в соответствии с </w:t>
      </w:r>
      <w:r w:rsidR="006C25A6" w:rsidRPr="001E2BA0">
        <w:rPr>
          <w:rFonts w:ascii="Arial" w:hAnsi="Arial" w:cs="Arial"/>
          <w:color w:val="000000" w:themeColor="text1"/>
          <w:lang w:val="ru-RU"/>
        </w:rPr>
        <w:t>внутренними документами</w:t>
      </w:r>
      <w:r w:rsidR="00D40AFF">
        <w:rPr>
          <w:rFonts w:ascii="Arial" w:hAnsi="Arial" w:cs="Arial"/>
          <w:color w:val="000000" w:themeColor="text1"/>
          <w:lang w:val="ru-RU"/>
        </w:rPr>
        <w:t xml:space="preserve"> Банка</w:t>
      </w:r>
      <w:r w:rsidR="006C25A6" w:rsidRPr="001E2BA0">
        <w:rPr>
          <w:rFonts w:ascii="Arial" w:hAnsi="Arial" w:cs="Arial"/>
          <w:color w:val="000000" w:themeColor="text1"/>
          <w:lang w:val="ru-RU"/>
        </w:rPr>
        <w:t xml:space="preserve"> в области </w:t>
      </w:r>
      <w:r w:rsidRPr="001E2BA0">
        <w:rPr>
          <w:rFonts w:ascii="Arial" w:hAnsi="Arial" w:cs="Arial"/>
          <w:color w:val="000000" w:themeColor="text1"/>
          <w:lang w:val="ru-RU"/>
        </w:rPr>
        <w:t>осуществления контроля за обязательными нормативами достаточности капитала.</w:t>
      </w:r>
    </w:p>
    <w:p w14:paraId="5CC9724C" w14:textId="77777777" w:rsidR="00640F7B" w:rsidRPr="001E2BA0" w:rsidRDefault="00640F7B"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Целью управления капиталом Банка является:</w:t>
      </w:r>
    </w:p>
    <w:p w14:paraId="3732BB28" w14:textId="77777777" w:rsidR="00640F7B" w:rsidRPr="001E2BA0" w:rsidRDefault="00640F7B" w:rsidP="0009624B">
      <w:pPr>
        <w:pStyle w:val="ListParagraph"/>
        <w:numPr>
          <w:ilvl w:val="2"/>
          <w:numId w:val="1"/>
        </w:numPr>
        <w:tabs>
          <w:tab w:val="left" w:pos="1134"/>
          <w:tab w:val="left" w:pos="1418"/>
        </w:tabs>
        <w:spacing w:after="0" w:line="360" w:lineRule="auto"/>
        <w:ind w:left="0" w:firstLine="567"/>
        <w:jc w:val="both"/>
        <w:rPr>
          <w:rFonts w:ascii="Arial" w:hAnsi="Arial" w:cs="Arial"/>
          <w:color w:val="000000" w:themeColor="text1"/>
          <w:lang w:val="ru-RU"/>
        </w:rPr>
      </w:pPr>
      <w:r w:rsidRPr="001E2BA0">
        <w:rPr>
          <w:rFonts w:ascii="Arial" w:hAnsi="Arial" w:cs="Arial"/>
          <w:color w:val="000000" w:themeColor="text1"/>
          <w:lang w:val="ru-RU"/>
        </w:rPr>
        <w:t>максимизация прибыли акционеров;</w:t>
      </w:r>
    </w:p>
    <w:p w14:paraId="3042B670" w14:textId="77777777" w:rsidR="00640F7B" w:rsidRPr="001E2BA0" w:rsidRDefault="00640F7B" w:rsidP="0009624B">
      <w:pPr>
        <w:pStyle w:val="ListParagraph"/>
        <w:numPr>
          <w:ilvl w:val="2"/>
          <w:numId w:val="1"/>
        </w:numPr>
        <w:tabs>
          <w:tab w:val="left" w:pos="1134"/>
          <w:tab w:val="left" w:pos="1418"/>
        </w:tabs>
        <w:spacing w:after="0" w:line="360" w:lineRule="auto"/>
        <w:ind w:left="0" w:firstLine="567"/>
        <w:jc w:val="both"/>
        <w:rPr>
          <w:rFonts w:ascii="Arial" w:hAnsi="Arial" w:cs="Arial"/>
          <w:color w:val="000000" w:themeColor="text1"/>
          <w:lang w:val="ru-RU"/>
        </w:rPr>
      </w:pPr>
      <w:r w:rsidRPr="001E2BA0">
        <w:rPr>
          <w:rFonts w:ascii="Arial" w:hAnsi="Arial" w:cs="Arial"/>
          <w:color w:val="000000" w:themeColor="text1"/>
          <w:lang w:val="ru-RU"/>
        </w:rPr>
        <w:t>достаточность капитала для выполнения непредвиденных рисков</w:t>
      </w:r>
      <w:r w:rsidR="00B435E3" w:rsidRPr="001E2BA0">
        <w:rPr>
          <w:rFonts w:ascii="Arial" w:hAnsi="Arial" w:cs="Arial"/>
          <w:color w:val="000000" w:themeColor="text1"/>
          <w:lang w:val="ru-RU"/>
        </w:rPr>
        <w:t>,</w:t>
      </w:r>
      <w:r w:rsidRPr="001E2BA0">
        <w:rPr>
          <w:rFonts w:ascii="Arial" w:hAnsi="Arial" w:cs="Arial"/>
          <w:color w:val="000000" w:themeColor="text1"/>
          <w:lang w:val="ru-RU"/>
        </w:rPr>
        <w:t xml:space="preserve"> присущих деятельности Банка;</w:t>
      </w:r>
    </w:p>
    <w:p w14:paraId="0A5DB66A" w14:textId="77777777" w:rsidR="00640F7B" w:rsidRPr="001E2BA0" w:rsidRDefault="00640F7B" w:rsidP="0009624B">
      <w:pPr>
        <w:pStyle w:val="ListParagraph"/>
        <w:numPr>
          <w:ilvl w:val="2"/>
          <w:numId w:val="1"/>
        </w:numPr>
        <w:tabs>
          <w:tab w:val="left" w:pos="1134"/>
          <w:tab w:val="left" w:pos="1418"/>
        </w:tabs>
        <w:spacing w:after="0" w:line="360" w:lineRule="auto"/>
        <w:ind w:left="0" w:firstLine="567"/>
        <w:jc w:val="both"/>
        <w:rPr>
          <w:rFonts w:ascii="Arial" w:hAnsi="Arial" w:cs="Arial"/>
          <w:color w:val="000000" w:themeColor="text1"/>
          <w:lang w:val="ru-RU"/>
        </w:rPr>
      </w:pPr>
      <w:r w:rsidRPr="001E2BA0">
        <w:rPr>
          <w:rFonts w:ascii="Arial" w:hAnsi="Arial" w:cs="Arial"/>
          <w:color w:val="000000" w:themeColor="text1"/>
          <w:lang w:val="ru-RU"/>
        </w:rPr>
        <w:t>достаточность средств для формирования резервов на покрытие потерь;</w:t>
      </w:r>
    </w:p>
    <w:p w14:paraId="482BBE2C" w14:textId="77777777" w:rsidR="00640F7B" w:rsidRPr="001E2BA0" w:rsidRDefault="00640F7B" w:rsidP="0009624B">
      <w:pPr>
        <w:pStyle w:val="ListParagraph"/>
        <w:numPr>
          <w:ilvl w:val="2"/>
          <w:numId w:val="1"/>
        </w:numPr>
        <w:tabs>
          <w:tab w:val="left" w:pos="1134"/>
          <w:tab w:val="left" w:pos="1418"/>
        </w:tabs>
        <w:spacing w:after="0" w:line="360" w:lineRule="auto"/>
        <w:ind w:left="0" w:firstLine="567"/>
        <w:jc w:val="both"/>
        <w:rPr>
          <w:rFonts w:ascii="Arial" w:hAnsi="Arial" w:cs="Arial"/>
          <w:color w:val="000000" w:themeColor="text1"/>
          <w:lang w:val="ru-RU"/>
        </w:rPr>
      </w:pPr>
      <w:r w:rsidRPr="001E2BA0">
        <w:rPr>
          <w:rFonts w:ascii="Arial" w:hAnsi="Arial" w:cs="Arial"/>
          <w:color w:val="000000" w:themeColor="text1"/>
          <w:lang w:val="ru-RU"/>
        </w:rPr>
        <w:t xml:space="preserve"> выполнение требований регулятора в части адекватности капитала, а также минимального уровня капитала.</w:t>
      </w:r>
    </w:p>
    <w:p w14:paraId="512B8AA1" w14:textId="6B5C70CC" w:rsidR="00640F7B" w:rsidRPr="001E2BA0" w:rsidRDefault="00640F7B" w:rsidP="0009624B">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 xml:space="preserve">Обязательные нормативы достаточности капитала, устанавливаемые </w:t>
      </w:r>
      <w:r w:rsidR="00B435E3" w:rsidRPr="001E2BA0">
        <w:rPr>
          <w:rFonts w:ascii="Arial" w:hAnsi="Arial" w:cs="Arial"/>
          <w:color w:val="000000" w:themeColor="text1"/>
          <w:lang w:val="ru-RU"/>
        </w:rPr>
        <w:t>регулятором,</w:t>
      </w:r>
      <w:r w:rsidRPr="001E2BA0">
        <w:rPr>
          <w:rFonts w:ascii="Arial" w:hAnsi="Arial" w:cs="Arial"/>
          <w:color w:val="000000" w:themeColor="text1"/>
          <w:lang w:val="ru-RU"/>
        </w:rPr>
        <w:t xml:space="preserve"> соблюдаются Банком как первоочередные. Банк не должен допускать снижения фактических значений по обязательным нормативам капитала и достаточности капитала ниже уровня значений минимальных требований. В случае наличия вероятности возникновения подобных нарушений Банк обязан в оперативном порядке довести данную информацию до </w:t>
      </w:r>
      <w:r w:rsidR="006C25A6" w:rsidRPr="001E2BA0">
        <w:rPr>
          <w:rFonts w:ascii="Arial" w:hAnsi="Arial" w:cs="Arial"/>
          <w:color w:val="000000" w:themeColor="text1"/>
          <w:lang w:val="ru-RU"/>
        </w:rPr>
        <w:t>КУР и НС</w:t>
      </w:r>
      <w:r w:rsidRPr="001E2BA0">
        <w:rPr>
          <w:rFonts w:ascii="Arial" w:hAnsi="Arial" w:cs="Arial"/>
          <w:color w:val="000000" w:themeColor="text1"/>
          <w:lang w:val="ru-RU"/>
        </w:rPr>
        <w:t>.</w:t>
      </w:r>
    </w:p>
    <w:p w14:paraId="0E722ADE" w14:textId="77777777" w:rsidR="00640F7B" w:rsidRPr="001E2BA0" w:rsidRDefault="00640F7B" w:rsidP="0009624B">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 xml:space="preserve">Внутренняя оценка достаточности капитала осуществляется посредством определения экономического капитала и его сопоставления с имеющимся (регулятивным) капиталом Банка. </w:t>
      </w:r>
    </w:p>
    <w:p w14:paraId="7BFE5A7C" w14:textId="774841C7" w:rsidR="00E62CAE" w:rsidRDefault="00640F7B" w:rsidP="000F5D03">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 xml:space="preserve">Плановый (целевой) уровень капитала определяется исходя из разрабатываемых в рамках ежегодной процедуры бизнес-планирования планового объёма и структуры активов в </w:t>
      </w:r>
      <w:r w:rsidRPr="001E2BA0">
        <w:rPr>
          <w:rFonts w:ascii="Arial" w:hAnsi="Arial" w:cs="Arial"/>
          <w:color w:val="000000" w:themeColor="text1"/>
          <w:lang w:val="ru-RU"/>
        </w:rPr>
        <w:lastRenderedPageBreak/>
        <w:t xml:space="preserve">соответствии с бизнес-моделью Банка, показателей риск-аппетита (склонности к риску) и плановых (целевых) показателей достаточности капитала. </w:t>
      </w:r>
    </w:p>
    <w:p w14:paraId="2A1057D2" w14:textId="77777777" w:rsidR="00C72B93" w:rsidRPr="00E62CAE" w:rsidRDefault="00C72B93" w:rsidP="0079395F">
      <w:pPr>
        <w:pStyle w:val="ListParagraph"/>
        <w:tabs>
          <w:tab w:val="left" w:pos="709"/>
        </w:tabs>
        <w:spacing w:after="0" w:line="360" w:lineRule="auto"/>
        <w:ind w:left="0"/>
        <w:jc w:val="both"/>
        <w:rPr>
          <w:rFonts w:ascii="Arial" w:hAnsi="Arial" w:cs="Arial"/>
          <w:color w:val="000000" w:themeColor="text1"/>
          <w:lang w:val="ru-RU"/>
        </w:rPr>
      </w:pPr>
    </w:p>
    <w:p w14:paraId="5BA070EE" w14:textId="77777777" w:rsidR="000F5D03" w:rsidRPr="000F5D03" w:rsidRDefault="000F5D03" w:rsidP="000F5D03">
      <w:pPr>
        <w:pStyle w:val="ListParagraph"/>
        <w:numPr>
          <w:ilvl w:val="0"/>
          <w:numId w:val="1"/>
        </w:numPr>
        <w:spacing w:after="0" w:line="360" w:lineRule="auto"/>
        <w:ind w:left="0" w:firstLine="0"/>
        <w:jc w:val="center"/>
        <w:outlineLvl w:val="0"/>
        <w:rPr>
          <w:rFonts w:ascii="Arial" w:hAnsi="Arial" w:cs="Arial"/>
          <w:b/>
          <w:lang w:val="ru-RU"/>
        </w:rPr>
      </w:pPr>
      <w:bookmarkStart w:id="31" w:name="_Toc113291459"/>
      <w:bookmarkStart w:id="32" w:name="_Toc154479286"/>
      <w:r w:rsidRPr="000F5D03">
        <w:rPr>
          <w:rFonts w:ascii="Arial" w:hAnsi="Arial" w:cs="Arial"/>
          <w:b/>
          <w:lang w:val="ru-RU"/>
        </w:rPr>
        <w:t>Формирование резервов</w:t>
      </w:r>
      <w:bookmarkEnd w:id="31"/>
      <w:bookmarkEnd w:id="32"/>
    </w:p>
    <w:p w14:paraId="3519459C" w14:textId="57119091" w:rsidR="000F5D03" w:rsidRPr="00502568" w:rsidRDefault="000F5D03"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502568">
        <w:rPr>
          <w:rFonts w:ascii="Arial" w:hAnsi="Arial" w:cs="Arial"/>
          <w:color w:val="000000" w:themeColor="text1"/>
          <w:lang w:val="ru-RU"/>
        </w:rPr>
        <w:t>В рамках управления рисками Банк осуществляет контроль структуры и качества кредитного портфеля. При этом одним из количественных показателей оценки являются формируемые резервы.</w:t>
      </w:r>
    </w:p>
    <w:p w14:paraId="259041C6" w14:textId="3F21C448" w:rsidR="000F5D03" w:rsidRPr="00502568" w:rsidRDefault="000F5D03"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502568">
        <w:rPr>
          <w:rFonts w:ascii="Arial" w:hAnsi="Arial" w:cs="Arial"/>
          <w:color w:val="000000" w:themeColor="text1"/>
          <w:lang w:val="ru-RU"/>
        </w:rPr>
        <w:t>Формирование резервов под обесценение ссуд в Банке осуществляется в соответствии с национальными стандартами по формированию резервов</w:t>
      </w:r>
      <w:r w:rsidR="00C72B93">
        <w:rPr>
          <w:rFonts w:ascii="Arial" w:hAnsi="Arial" w:cs="Arial"/>
          <w:color w:val="000000" w:themeColor="text1"/>
          <w:lang w:val="ru-RU"/>
        </w:rPr>
        <w:t>,</w:t>
      </w:r>
      <w:r w:rsidRPr="00502568">
        <w:rPr>
          <w:rFonts w:ascii="Arial" w:hAnsi="Arial" w:cs="Arial"/>
          <w:color w:val="000000" w:themeColor="text1"/>
          <w:lang w:val="ru-RU"/>
        </w:rPr>
        <w:t xml:space="preserve"> а также со стандартами МСФО 9.</w:t>
      </w:r>
    </w:p>
    <w:p w14:paraId="493083D0" w14:textId="77777777" w:rsidR="00E62CAE" w:rsidRDefault="000F5D03" w:rsidP="00E62CAE">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502568">
        <w:rPr>
          <w:rFonts w:ascii="Arial" w:hAnsi="Arial" w:cs="Arial"/>
          <w:color w:val="000000" w:themeColor="text1"/>
          <w:lang w:val="ru-RU"/>
        </w:rPr>
        <w:t xml:space="preserve">Общие положения формирования резервов под обесценение кредитов описаны в соответствующих внутренних документах Банка. </w:t>
      </w:r>
    </w:p>
    <w:p w14:paraId="41DAC7F1" w14:textId="03E02678" w:rsidR="000F5D03" w:rsidRPr="00E62CAE" w:rsidRDefault="000F5D03" w:rsidP="00E62CAE">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E62CAE">
        <w:rPr>
          <w:rFonts w:ascii="Arial" w:hAnsi="Arial" w:cs="Arial"/>
          <w:color w:val="000000" w:themeColor="text1"/>
          <w:lang w:val="ru-RU"/>
        </w:rPr>
        <w:t xml:space="preserve">Основные принципы процесса формирования Банком резервов: </w:t>
      </w:r>
    </w:p>
    <w:p w14:paraId="542BDC77" w14:textId="4FA271C6" w:rsidR="00E62CAE" w:rsidRPr="00E62CAE" w:rsidRDefault="000F5D03" w:rsidP="00E62CAE">
      <w:pPr>
        <w:pStyle w:val="ListParagraph"/>
        <w:numPr>
          <w:ilvl w:val="2"/>
          <w:numId w:val="1"/>
        </w:numPr>
        <w:tabs>
          <w:tab w:val="left" w:pos="1134"/>
          <w:tab w:val="left" w:pos="1418"/>
        </w:tabs>
        <w:spacing w:after="0" w:line="360" w:lineRule="auto"/>
        <w:ind w:left="0" w:firstLine="567"/>
        <w:jc w:val="both"/>
        <w:rPr>
          <w:rFonts w:ascii="Arial" w:hAnsi="Arial" w:cs="Arial"/>
          <w:color w:val="000000" w:themeColor="text1"/>
          <w:lang w:val="ru-RU"/>
        </w:rPr>
      </w:pPr>
      <w:r w:rsidRPr="00E62CAE">
        <w:rPr>
          <w:rFonts w:ascii="Arial" w:hAnsi="Arial" w:cs="Arial"/>
          <w:color w:val="000000" w:themeColor="text1"/>
          <w:lang w:val="ru-RU"/>
        </w:rPr>
        <w:t>адекватное покрытие системой формирования резервов принимаемых Банком рисков;</w:t>
      </w:r>
    </w:p>
    <w:p w14:paraId="75B64BAD" w14:textId="1F8F0D44" w:rsidR="000F5D03" w:rsidRPr="00E62CAE" w:rsidRDefault="000F5D03" w:rsidP="00E62CAE">
      <w:pPr>
        <w:pStyle w:val="ListParagraph"/>
        <w:numPr>
          <w:ilvl w:val="2"/>
          <w:numId w:val="1"/>
        </w:numPr>
        <w:tabs>
          <w:tab w:val="left" w:pos="1134"/>
          <w:tab w:val="left" w:pos="1418"/>
        </w:tabs>
        <w:spacing w:after="0" w:line="360" w:lineRule="auto"/>
        <w:ind w:left="0" w:firstLine="567"/>
        <w:jc w:val="both"/>
        <w:rPr>
          <w:rFonts w:ascii="Arial" w:hAnsi="Arial" w:cs="Arial"/>
          <w:color w:val="000000" w:themeColor="text1"/>
          <w:lang w:val="ru-RU"/>
        </w:rPr>
      </w:pPr>
      <w:r w:rsidRPr="00E62CAE">
        <w:rPr>
          <w:rFonts w:ascii="Arial" w:hAnsi="Arial" w:cs="Arial"/>
          <w:color w:val="000000" w:themeColor="text1"/>
          <w:lang w:val="ru-RU"/>
        </w:rPr>
        <w:t>выполнение требований национальных и международных стандартов, описывающих подходы к резервированию в банках.</w:t>
      </w:r>
    </w:p>
    <w:p w14:paraId="780819BF" w14:textId="69D0B4BD" w:rsidR="004D0436" w:rsidRDefault="004D0436" w:rsidP="004D0436">
      <w:pPr>
        <w:pStyle w:val="ListParagraph"/>
        <w:spacing w:after="0" w:line="360" w:lineRule="auto"/>
        <w:ind w:left="709"/>
        <w:jc w:val="both"/>
        <w:rPr>
          <w:rFonts w:ascii="Arial" w:hAnsi="Arial" w:cs="Arial"/>
          <w:lang w:val="ru-RU"/>
        </w:rPr>
      </w:pPr>
    </w:p>
    <w:p w14:paraId="0C3E8617" w14:textId="77777777" w:rsidR="004D0436" w:rsidRPr="00DF7D76" w:rsidRDefault="004D0436" w:rsidP="004D0436">
      <w:pPr>
        <w:pStyle w:val="ListParagraph"/>
        <w:numPr>
          <w:ilvl w:val="0"/>
          <w:numId w:val="1"/>
        </w:numPr>
        <w:spacing w:after="0" w:line="360" w:lineRule="auto"/>
        <w:jc w:val="center"/>
        <w:outlineLvl w:val="0"/>
        <w:rPr>
          <w:rFonts w:ascii="Arial" w:hAnsi="Arial" w:cs="Arial"/>
          <w:b/>
          <w:color w:val="000000" w:themeColor="text1"/>
          <w:szCs w:val="20"/>
          <w:lang w:val="ru-RU"/>
        </w:rPr>
      </w:pPr>
      <w:bookmarkStart w:id="33" w:name="_Toc154479287"/>
      <w:r w:rsidRPr="00DF7D76">
        <w:rPr>
          <w:rFonts w:ascii="Arial" w:hAnsi="Arial" w:cs="Arial"/>
          <w:b/>
          <w:color w:val="000000" w:themeColor="text1"/>
          <w:szCs w:val="20"/>
          <w:lang w:val="ru-RU"/>
        </w:rPr>
        <w:t>Мониторинг кредитного портфеля и кредитных сделок</w:t>
      </w:r>
      <w:bookmarkEnd w:id="33"/>
    </w:p>
    <w:p w14:paraId="55AAC4D8" w14:textId="77777777" w:rsidR="004D0436" w:rsidRPr="00502568" w:rsidRDefault="004D0436"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502568">
        <w:rPr>
          <w:rFonts w:ascii="Arial" w:hAnsi="Arial" w:cs="Arial"/>
          <w:color w:val="000000" w:themeColor="text1"/>
          <w:lang w:val="ru-RU"/>
        </w:rPr>
        <w:t xml:space="preserve">Мониторинг кредитного портфеля проводится с целью своевременной идентификации и оценки кредитных рисков на уровне кредитного портфеля в целом, включая влияние на них отдельных кредитных сделок, а также подготовку предложений по оптимизации структуры и объема принимаемых Банком кредитных рисков. </w:t>
      </w:r>
    </w:p>
    <w:p w14:paraId="134E7DEB" w14:textId="77777777" w:rsidR="004D0436" w:rsidRPr="00502568" w:rsidRDefault="004D0436"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502568">
        <w:rPr>
          <w:rFonts w:ascii="Arial" w:hAnsi="Arial" w:cs="Arial"/>
          <w:color w:val="000000" w:themeColor="text1"/>
          <w:lang w:val="ru-RU"/>
        </w:rPr>
        <w:t xml:space="preserve">Мониторинг отдельных кредитных сделок проводится с целью выявления факторов кредитного риска по отдельным сделкам, в том числе являющихся признаками дефолта, определения процедуры дальнейшего сопровождения кредитной сделки и инициирования мероприятий по снижению рисков/недопущению неисполнения клиентом обязательств перед Банком.  В рамках совершенствования системы мониторинга кредитных сделок Банк планирует внедрение подхода, основанного на индивидуальных планах мониторинга сделок/лимитов по каждому клиенту. </w:t>
      </w:r>
    </w:p>
    <w:p w14:paraId="454165FB" w14:textId="77777777" w:rsidR="004D0436" w:rsidRPr="00502568" w:rsidRDefault="004D0436"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502568">
        <w:rPr>
          <w:rFonts w:ascii="Arial" w:hAnsi="Arial" w:cs="Arial"/>
          <w:color w:val="000000" w:themeColor="text1"/>
          <w:lang w:val="ru-RU"/>
        </w:rPr>
        <w:t xml:space="preserve">Банк осуществляет регулярный мониторинг бизнеса клиентов, в том числе изменения собственников бизнеса, значения финансовых показателей, состояния залогового обеспечения, осуществляет анализ возможности клиентов своевременно обслуживать и погашать свою долговую нагрузку перед третьими сторонами. </w:t>
      </w:r>
    </w:p>
    <w:p w14:paraId="78F21E34" w14:textId="77777777" w:rsidR="004D0436" w:rsidRPr="00502568" w:rsidRDefault="004D0436"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502568">
        <w:rPr>
          <w:rFonts w:ascii="Arial" w:hAnsi="Arial" w:cs="Arial"/>
          <w:color w:val="000000" w:themeColor="text1"/>
          <w:lang w:val="ru-RU"/>
        </w:rPr>
        <w:lastRenderedPageBreak/>
        <w:t>Мониторинг фактического состояния имущества проводится путем выезда на место нахождения имущества, а также на основании информации, предоставляемой залогодателем и получаемой от третьих лиц, в соответствии с нормативными актами Банка.</w:t>
      </w:r>
    </w:p>
    <w:p w14:paraId="7B7DB0CA" w14:textId="77777777" w:rsidR="004D0436" w:rsidRPr="00502568" w:rsidRDefault="004D0436"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502568">
        <w:rPr>
          <w:rFonts w:ascii="Arial" w:hAnsi="Arial" w:cs="Arial"/>
          <w:color w:val="000000" w:themeColor="text1"/>
          <w:lang w:val="ru-RU"/>
        </w:rPr>
        <w:t>Детализация процедуры мониторинга приводится во внутренних нормативно-методологических документах Банка.</w:t>
      </w:r>
    </w:p>
    <w:p w14:paraId="6E758D4C" w14:textId="77777777" w:rsidR="00E62CAE" w:rsidRPr="0079395F" w:rsidRDefault="00E62CAE" w:rsidP="0079395F">
      <w:pPr>
        <w:tabs>
          <w:tab w:val="left" w:pos="567"/>
        </w:tabs>
        <w:spacing w:after="0" w:line="360" w:lineRule="auto"/>
        <w:jc w:val="both"/>
        <w:rPr>
          <w:rFonts w:ascii="Arial" w:hAnsi="Arial" w:cs="Arial"/>
          <w:lang w:val="ru-RU"/>
        </w:rPr>
      </w:pPr>
    </w:p>
    <w:p w14:paraId="0D9A3095" w14:textId="77777777" w:rsidR="004A2CE8" w:rsidRDefault="004A2CE8" w:rsidP="0009624B">
      <w:pPr>
        <w:pStyle w:val="ListParagraph"/>
        <w:numPr>
          <w:ilvl w:val="0"/>
          <w:numId w:val="1"/>
        </w:numPr>
        <w:tabs>
          <w:tab w:val="left" w:pos="567"/>
        </w:tabs>
        <w:spacing w:after="0" w:line="360" w:lineRule="auto"/>
        <w:jc w:val="center"/>
        <w:outlineLvl w:val="0"/>
        <w:rPr>
          <w:rFonts w:ascii="Arial" w:hAnsi="Arial" w:cs="Arial"/>
          <w:b/>
          <w:lang w:val="ru-RU"/>
        </w:rPr>
      </w:pPr>
      <w:bookmarkStart w:id="34" w:name="_Toc154479288"/>
      <w:r w:rsidRPr="00B50F89">
        <w:rPr>
          <w:rFonts w:ascii="Arial" w:hAnsi="Arial" w:cs="Arial"/>
          <w:b/>
          <w:lang w:val="ru-RU"/>
        </w:rPr>
        <w:t>Основные требования к обеспечению</w:t>
      </w:r>
      <w:r w:rsidR="00D057DC">
        <w:rPr>
          <w:rFonts w:ascii="Arial" w:hAnsi="Arial" w:cs="Arial"/>
          <w:b/>
          <w:lang w:val="ru-RU"/>
        </w:rPr>
        <w:t xml:space="preserve"> по кредитным требованиям</w:t>
      </w:r>
      <w:bookmarkEnd w:id="34"/>
    </w:p>
    <w:p w14:paraId="7C64929E" w14:textId="77777777" w:rsidR="004A2CE8" w:rsidRPr="001E2BA0" w:rsidRDefault="004A2CE8" w:rsidP="0009624B">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Принимаемое обеспечение должно рассматриваться как основной источник удовлетворения требований Банка в случае невыполнения клиентом взятых обязательств.</w:t>
      </w:r>
    </w:p>
    <w:p w14:paraId="3959AA6A" w14:textId="77777777" w:rsidR="004A2CE8" w:rsidRPr="001E2BA0" w:rsidRDefault="004A2CE8" w:rsidP="0009624B">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Принимаемое обеспечение может быть из числа движимого и недвижимого имущества, а также в форме ценных бумаг</w:t>
      </w:r>
      <w:r w:rsidR="00C63345" w:rsidRPr="001E2BA0">
        <w:rPr>
          <w:rFonts w:ascii="Arial" w:hAnsi="Arial" w:cs="Arial"/>
          <w:color w:val="000000" w:themeColor="text1"/>
          <w:lang w:val="ru-RU"/>
        </w:rPr>
        <w:t>,</w:t>
      </w:r>
      <w:r w:rsidRPr="001E2BA0">
        <w:rPr>
          <w:rFonts w:ascii="Arial" w:hAnsi="Arial" w:cs="Arial"/>
          <w:color w:val="000000" w:themeColor="text1"/>
          <w:lang w:val="ru-RU"/>
        </w:rPr>
        <w:t xml:space="preserve"> эмитентом которых является государство/государственные компании АР.</w:t>
      </w:r>
    </w:p>
    <w:p w14:paraId="3FEB7774" w14:textId="77777777" w:rsidR="004A2CE8" w:rsidRPr="001E2BA0" w:rsidRDefault="004A2CE8" w:rsidP="0009624B">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Принимаемое Банком обеспечение по сделкам с кредитным риском должно, на минимальном уровне, соответствовать требованиям Банка по следующим параметрам:</w:t>
      </w:r>
    </w:p>
    <w:p w14:paraId="475279E7" w14:textId="77777777" w:rsidR="004A2CE8" w:rsidRPr="001E2BA0" w:rsidRDefault="004A2CE8" w:rsidP="0009624B">
      <w:pPr>
        <w:pStyle w:val="ListParagraph"/>
        <w:numPr>
          <w:ilvl w:val="2"/>
          <w:numId w:val="1"/>
        </w:numPr>
        <w:tabs>
          <w:tab w:val="left" w:pos="1560"/>
        </w:tabs>
        <w:spacing w:after="0" w:line="360" w:lineRule="auto"/>
        <w:ind w:left="0" w:firstLine="709"/>
        <w:jc w:val="both"/>
        <w:rPr>
          <w:rFonts w:ascii="Arial" w:hAnsi="Arial" w:cs="Arial"/>
          <w:color w:val="000000" w:themeColor="text1"/>
          <w:lang w:val="ru-RU"/>
        </w:rPr>
      </w:pPr>
      <w:r w:rsidRPr="001E2BA0">
        <w:rPr>
          <w:rFonts w:ascii="Arial" w:hAnsi="Arial" w:cs="Arial"/>
          <w:color w:val="000000" w:themeColor="text1"/>
          <w:lang w:val="ru-RU"/>
        </w:rPr>
        <w:t>ликвидность залогового обеспечения;</w:t>
      </w:r>
    </w:p>
    <w:p w14:paraId="421B67D0" w14:textId="77777777" w:rsidR="004A2CE8" w:rsidRPr="001E2BA0" w:rsidRDefault="004A2CE8" w:rsidP="0009624B">
      <w:pPr>
        <w:pStyle w:val="ListParagraph"/>
        <w:numPr>
          <w:ilvl w:val="2"/>
          <w:numId w:val="1"/>
        </w:numPr>
        <w:tabs>
          <w:tab w:val="left" w:pos="1560"/>
        </w:tabs>
        <w:spacing w:after="0" w:line="360" w:lineRule="auto"/>
        <w:ind w:left="0" w:firstLine="709"/>
        <w:jc w:val="both"/>
        <w:rPr>
          <w:rFonts w:ascii="Arial" w:hAnsi="Arial" w:cs="Arial"/>
          <w:color w:val="000000" w:themeColor="text1"/>
          <w:lang w:val="ru-RU"/>
        </w:rPr>
      </w:pPr>
      <w:r w:rsidRPr="001E2BA0">
        <w:rPr>
          <w:rFonts w:ascii="Arial" w:hAnsi="Arial" w:cs="Arial"/>
          <w:color w:val="000000" w:themeColor="text1"/>
          <w:lang w:val="ru-RU"/>
        </w:rPr>
        <w:t>достаточность залоговой стоимости;</w:t>
      </w:r>
    </w:p>
    <w:p w14:paraId="306A68AF" w14:textId="77777777" w:rsidR="004A2CE8" w:rsidRPr="001E2BA0" w:rsidRDefault="004A2CE8" w:rsidP="0009624B">
      <w:pPr>
        <w:pStyle w:val="ListParagraph"/>
        <w:numPr>
          <w:ilvl w:val="2"/>
          <w:numId w:val="1"/>
        </w:numPr>
        <w:tabs>
          <w:tab w:val="left" w:pos="1560"/>
        </w:tabs>
        <w:spacing w:after="0" w:line="360" w:lineRule="auto"/>
        <w:ind w:left="0" w:firstLine="709"/>
        <w:jc w:val="both"/>
        <w:rPr>
          <w:rFonts w:ascii="Arial" w:hAnsi="Arial" w:cs="Arial"/>
          <w:color w:val="000000" w:themeColor="text1"/>
          <w:lang w:val="ru-RU"/>
        </w:rPr>
      </w:pPr>
      <w:r w:rsidRPr="001E2BA0">
        <w:rPr>
          <w:rFonts w:ascii="Arial" w:hAnsi="Arial" w:cs="Arial"/>
          <w:color w:val="000000" w:themeColor="text1"/>
          <w:lang w:val="ru-RU"/>
        </w:rPr>
        <w:t>срочность залогового обеспечения не менее срочности кредитного требования;</w:t>
      </w:r>
    </w:p>
    <w:p w14:paraId="7D3EDE68" w14:textId="77777777" w:rsidR="004A2CE8" w:rsidRPr="001E2BA0" w:rsidRDefault="004A2CE8" w:rsidP="0009624B">
      <w:pPr>
        <w:pStyle w:val="ListParagraph"/>
        <w:numPr>
          <w:ilvl w:val="2"/>
          <w:numId w:val="1"/>
        </w:numPr>
        <w:tabs>
          <w:tab w:val="left" w:pos="1560"/>
        </w:tabs>
        <w:spacing w:after="0" w:line="360" w:lineRule="auto"/>
        <w:ind w:left="0" w:firstLine="709"/>
        <w:jc w:val="both"/>
        <w:rPr>
          <w:rFonts w:ascii="Arial" w:hAnsi="Arial" w:cs="Arial"/>
          <w:color w:val="000000" w:themeColor="text1"/>
          <w:lang w:val="ru-RU"/>
        </w:rPr>
      </w:pPr>
      <w:r w:rsidRPr="001E2BA0">
        <w:rPr>
          <w:rFonts w:ascii="Arial" w:hAnsi="Arial" w:cs="Arial"/>
          <w:color w:val="000000" w:themeColor="text1"/>
          <w:lang w:val="ru-RU"/>
        </w:rPr>
        <w:t>достаточность прав залогодателя в отношении закладываемого имущества;</w:t>
      </w:r>
    </w:p>
    <w:p w14:paraId="6FE73E01" w14:textId="77777777" w:rsidR="004A2CE8" w:rsidRPr="001E2BA0" w:rsidRDefault="004A2CE8" w:rsidP="0009624B">
      <w:pPr>
        <w:pStyle w:val="ListParagraph"/>
        <w:numPr>
          <w:ilvl w:val="2"/>
          <w:numId w:val="1"/>
        </w:numPr>
        <w:tabs>
          <w:tab w:val="left" w:pos="1560"/>
        </w:tabs>
        <w:spacing w:after="0" w:line="360" w:lineRule="auto"/>
        <w:ind w:left="0" w:firstLine="709"/>
        <w:jc w:val="both"/>
        <w:rPr>
          <w:rFonts w:ascii="Arial" w:hAnsi="Arial" w:cs="Arial"/>
          <w:color w:val="000000" w:themeColor="text1"/>
          <w:lang w:val="ru-RU"/>
        </w:rPr>
      </w:pPr>
      <w:r w:rsidRPr="001E2BA0">
        <w:rPr>
          <w:rFonts w:ascii="Arial" w:hAnsi="Arial" w:cs="Arial"/>
          <w:color w:val="000000" w:themeColor="text1"/>
          <w:lang w:val="ru-RU"/>
        </w:rPr>
        <w:t>устойчивость финансового положения поручителя;</w:t>
      </w:r>
    </w:p>
    <w:p w14:paraId="1542A0E1" w14:textId="77777777" w:rsidR="004A2CE8" w:rsidRPr="001E2BA0" w:rsidRDefault="004A2CE8" w:rsidP="0009624B">
      <w:pPr>
        <w:pStyle w:val="ListParagraph"/>
        <w:numPr>
          <w:ilvl w:val="2"/>
          <w:numId w:val="1"/>
        </w:numPr>
        <w:tabs>
          <w:tab w:val="left" w:pos="1560"/>
        </w:tabs>
        <w:spacing w:after="0" w:line="360" w:lineRule="auto"/>
        <w:ind w:left="0" w:firstLine="709"/>
        <w:jc w:val="both"/>
        <w:rPr>
          <w:rFonts w:ascii="Arial" w:hAnsi="Arial" w:cs="Arial"/>
          <w:color w:val="000000" w:themeColor="text1"/>
          <w:lang w:val="ru-RU"/>
        </w:rPr>
      </w:pPr>
      <w:r w:rsidRPr="001E2BA0">
        <w:rPr>
          <w:rFonts w:ascii="Arial" w:hAnsi="Arial" w:cs="Arial"/>
          <w:color w:val="000000" w:themeColor="text1"/>
          <w:lang w:val="ru-RU"/>
        </w:rPr>
        <w:t>мониторинг Банка над закладываемым обеспечения.</w:t>
      </w:r>
    </w:p>
    <w:p w14:paraId="38229C99" w14:textId="77011A06" w:rsidR="004A2CE8" w:rsidRPr="001E2BA0" w:rsidRDefault="004A2CE8" w:rsidP="0009624B">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 xml:space="preserve">Банк привлекает к оценке принимаемого залогового обеспечения внешних </w:t>
      </w:r>
      <w:r w:rsidR="00FC3435" w:rsidRPr="001E2BA0">
        <w:rPr>
          <w:rFonts w:ascii="Arial" w:hAnsi="Arial" w:cs="Arial"/>
          <w:color w:val="000000" w:themeColor="text1"/>
          <w:lang w:val="ru-RU"/>
        </w:rPr>
        <w:t>н</w:t>
      </w:r>
      <w:r w:rsidRPr="001E2BA0">
        <w:rPr>
          <w:rFonts w:ascii="Arial" w:hAnsi="Arial" w:cs="Arial"/>
          <w:color w:val="000000" w:themeColor="text1"/>
          <w:lang w:val="ru-RU"/>
        </w:rPr>
        <w:t xml:space="preserve">езависимых оценщиков. </w:t>
      </w:r>
      <w:r w:rsidR="00FC3435" w:rsidRPr="001E2BA0">
        <w:rPr>
          <w:rFonts w:ascii="Arial" w:hAnsi="Arial" w:cs="Arial"/>
          <w:color w:val="000000" w:themeColor="text1"/>
          <w:lang w:val="ru-RU"/>
        </w:rPr>
        <w:t>Независи</w:t>
      </w:r>
      <w:r w:rsidR="000C43C3" w:rsidRPr="001E2BA0">
        <w:rPr>
          <w:rFonts w:ascii="Arial" w:hAnsi="Arial" w:cs="Arial"/>
          <w:color w:val="000000" w:themeColor="text1"/>
          <w:lang w:val="ru-RU"/>
        </w:rPr>
        <w:t>м</w:t>
      </w:r>
      <w:r w:rsidR="00FC3435" w:rsidRPr="001E2BA0">
        <w:rPr>
          <w:rFonts w:ascii="Arial" w:hAnsi="Arial" w:cs="Arial"/>
          <w:color w:val="000000" w:themeColor="text1"/>
          <w:lang w:val="ru-RU"/>
        </w:rPr>
        <w:t xml:space="preserve">ые оценщики должны, как правило, </w:t>
      </w:r>
      <w:r w:rsidR="005A7DBD" w:rsidRPr="001E2BA0">
        <w:rPr>
          <w:rFonts w:ascii="Arial" w:hAnsi="Arial" w:cs="Arial"/>
          <w:color w:val="000000" w:themeColor="text1"/>
          <w:lang w:val="ru-RU"/>
        </w:rPr>
        <w:t xml:space="preserve">быть </w:t>
      </w:r>
      <w:r w:rsidR="00C63345" w:rsidRPr="001E2BA0">
        <w:rPr>
          <w:rFonts w:ascii="Arial" w:hAnsi="Arial" w:cs="Arial"/>
          <w:color w:val="000000" w:themeColor="text1"/>
          <w:lang w:val="ru-RU"/>
        </w:rPr>
        <w:t>аккредитованы</w:t>
      </w:r>
      <w:r w:rsidR="005A7DBD" w:rsidRPr="001E2BA0">
        <w:rPr>
          <w:rFonts w:ascii="Arial" w:hAnsi="Arial" w:cs="Arial"/>
          <w:color w:val="000000" w:themeColor="text1"/>
          <w:lang w:val="ru-RU"/>
        </w:rPr>
        <w:t xml:space="preserve"> со стороны</w:t>
      </w:r>
      <w:r w:rsidR="00FC3435" w:rsidRPr="001E2BA0">
        <w:rPr>
          <w:rFonts w:ascii="Arial" w:hAnsi="Arial" w:cs="Arial"/>
          <w:color w:val="000000" w:themeColor="text1"/>
          <w:lang w:val="ru-RU"/>
        </w:rPr>
        <w:t xml:space="preserve"> </w:t>
      </w:r>
      <w:r w:rsidRPr="001E2BA0">
        <w:rPr>
          <w:rFonts w:ascii="Arial" w:hAnsi="Arial" w:cs="Arial"/>
          <w:color w:val="000000" w:themeColor="text1"/>
          <w:lang w:val="ru-RU"/>
        </w:rPr>
        <w:t>Банк</w:t>
      </w:r>
      <w:r w:rsidR="005A7DBD" w:rsidRPr="001E2BA0">
        <w:rPr>
          <w:rFonts w:ascii="Arial" w:hAnsi="Arial" w:cs="Arial"/>
          <w:color w:val="000000" w:themeColor="text1"/>
          <w:lang w:val="ru-RU"/>
        </w:rPr>
        <w:t>а</w:t>
      </w:r>
      <w:r w:rsidRPr="001E2BA0">
        <w:rPr>
          <w:rFonts w:ascii="Arial" w:hAnsi="Arial" w:cs="Arial"/>
          <w:color w:val="000000" w:themeColor="text1"/>
          <w:lang w:val="ru-RU"/>
        </w:rPr>
        <w:t>.</w:t>
      </w:r>
    </w:p>
    <w:p w14:paraId="22DE70A7" w14:textId="77777777" w:rsidR="004A2CE8" w:rsidRPr="001E2BA0" w:rsidRDefault="004A2CE8" w:rsidP="0009624B">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 xml:space="preserve">Дополнительно, в Банке также формируется </w:t>
      </w:r>
      <w:r w:rsidR="001E2BA0" w:rsidRPr="001E2BA0">
        <w:rPr>
          <w:rFonts w:ascii="Arial" w:hAnsi="Arial" w:cs="Arial"/>
          <w:color w:val="000000" w:themeColor="text1"/>
          <w:lang w:val="ru-RU"/>
        </w:rPr>
        <w:t>внутреннее подразделение,</w:t>
      </w:r>
      <w:r w:rsidRPr="001E2BA0">
        <w:rPr>
          <w:rFonts w:ascii="Arial" w:hAnsi="Arial" w:cs="Arial"/>
          <w:color w:val="000000" w:themeColor="text1"/>
          <w:lang w:val="ru-RU"/>
        </w:rPr>
        <w:t xml:space="preserve"> которое производит экспертизу и мониторинг обеспечения согласно внутренним документам Банка.</w:t>
      </w:r>
    </w:p>
    <w:p w14:paraId="4A946CB1" w14:textId="77777777" w:rsidR="004A2CE8" w:rsidRPr="001E2BA0" w:rsidRDefault="004A2CE8" w:rsidP="0009624B">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Вышеуказанные требования не относятся к продуктам по направлениям кредит наличными, кредитные карты, а также кредиты предпримателям-физическим лицам. Данные продукты являются беззалоговыми и при формировании кредитных требований основным критерием является достаточная платежеспособность и финансовая устойчивость клиентов.</w:t>
      </w:r>
    </w:p>
    <w:p w14:paraId="3B1A9AB7" w14:textId="3D2C0BA1" w:rsidR="004269B2" w:rsidRDefault="004269B2" w:rsidP="00E62CAE">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 xml:space="preserve">Помимо вышеуказанных требований при формировании кредитных требований в иностранной валюте в Банке в обязательном порядке должна проводиться оценка наличия у клиента дохода в иностранной валюте, </w:t>
      </w:r>
      <w:r w:rsidR="00C63345" w:rsidRPr="001E2BA0">
        <w:rPr>
          <w:rFonts w:ascii="Arial" w:hAnsi="Arial" w:cs="Arial"/>
          <w:color w:val="000000" w:themeColor="text1"/>
          <w:lang w:val="ru-RU"/>
        </w:rPr>
        <w:t>инструменты,</w:t>
      </w:r>
      <w:r w:rsidRPr="001E2BA0">
        <w:rPr>
          <w:rFonts w:ascii="Arial" w:hAnsi="Arial" w:cs="Arial"/>
          <w:color w:val="000000" w:themeColor="text1"/>
          <w:lang w:val="ru-RU"/>
        </w:rPr>
        <w:t xml:space="preserve"> используемые клиентом в целях хеджирования валютного риска, переоценка курса валют и их влияние на платежеспособность клиента и валютная позиция клиента.  </w:t>
      </w:r>
    </w:p>
    <w:p w14:paraId="06AE4536" w14:textId="77777777" w:rsidR="00752042" w:rsidRPr="00E62CAE" w:rsidRDefault="00752042" w:rsidP="00E62CAE">
      <w:pPr>
        <w:pStyle w:val="ListParagraph"/>
        <w:tabs>
          <w:tab w:val="left" w:pos="709"/>
        </w:tabs>
        <w:spacing w:after="0" w:line="360" w:lineRule="auto"/>
        <w:ind w:left="0"/>
        <w:jc w:val="both"/>
        <w:rPr>
          <w:rFonts w:ascii="Arial" w:hAnsi="Arial" w:cs="Arial"/>
          <w:lang w:val="ru-RU"/>
        </w:rPr>
      </w:pPr>
    </w:p>
    <w:p w14:paraId="66A1DD37" w14:textId="77777777" w:rsidR="00752042" w:rsidRDefault="00752042" w:rsidP="0009624B">
      <w:pPr>
        <w:pStyle w:val="ListParagraph"/>
        <w:numPr>
          <w:ilvl w:val="0"/>
          <w:numId w:val="1"/>
        </w:numPr>
        <w:tabs>
          <w:tab w:val="left" w:pos="567"/>
        </w:tabs>
        <w:spacing w:after="0" w:line="360" w:lineRule="auto"/>
        <w:jc w:val="center"/>
        <w:outlineLvl w:val="0"/>
        <w:rPr>
          <w:rFonts w:ascii="Arial" w:hAnsi="Arial" w:cs="Arial"/>
          <w:b/>
          <w:lang w:val="ru-RU"/>
        </w:rPr>
      </w:pPr>
      <w:bookmarkStart w:id="35" w:name="_Toc154479289"/>
      <w:r w:rsidRPr="00FA7912">
        <w:rPr>
          <w:rFonts w:ascii="Arial" w:hAnsi="Arial" w:cs="Arial"/>
          <w:b/>
          <w:lang w:val="ru-RU"/>
        </w:rPr>
        <w:t xml:space="preserve">Основные требования к </w:t>
      </w:r>
      <w:r>
        <w:rPr>
          <w:rFonts w:ascii="Arial" w:hAnsi="Arial" w:cs="Arial"/>
          <w:b/>
          <w:lang w:val="ru-RU"/>
        </w:rPr>
        <w:t>инвестициям в ценные бумаги</w:t>
      </w:r>
      <w:bookmarkEnd w:id="35"/>
    </w:p>
    <w:p w14:paraId="0E704815" w14:textId="77777777" w:rsidR="00752042" w:rsidRPr="001E2BA0" w:rsidRDefault="00752042" w:rsidP="0009624B">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Инвестиционный портфель формируется с целью оперативного покрытия непрогнозируемого оттока ликвидности, при этом допускается его использование с целью закрытия разрывов в ликвидности.</w:t>
      </w:r>
    </w:p>
    <w:p w14:paraId="0489FB1D" w14:textId="77777777" w:rsidR="00752042" w:rsidRPr="001E2BA0" w:rsidRDefault="00752042" w:rsidP="0009624B">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Банк должен соблюдать следующие критерии при формирования Инвестиционного портфеля:</w:t>
      </w:r>
    </w:p>
    <w:p w14:paraId="3C7344D4" w14:textId="0658FE14" w:rsidR="00752042" w:rsidRPr="001E2BA0" w:rsidRDefault="00752042" w:rsidP="0009624B">
      <w:pPr>
        <w:pStyle w:val="ListParagraph"/>
        <w:numPr>
          <w:ilvl w:val="2"/>
          <w:numId w:val="1"/>
        </w:numPr>
        <w:tabs>
          <w:tab w:val="left" w:pos="1560"/>
        </w:tabs>
        <w:spacing w:after="0" w:line="360" w:lineRule="auto"/>
        <w:ind w:left="0" w:firstLine="709"/>
        <w:jc w:val="both"/>
        <w:rPr>
          <w:rFonts w:ascii="Arial" w:hAnsi="Arial" w:cs="Arial"/>
          <w:color w:val="000000" w:themeColor="text1"/>
          <w:lang w:val="ru-RU"/>
        </w:rPr>
      </w:pPr>
      <w:r w:rsidRPr="001E2BA0">
        <w:rPr>
          <w:rFonts w:ascii="Arial" w:hAnsi="Arial" w:cs="Arial"/>
          <w:color w:val="000000" w:themeColor="text1"/>
          <w:lang w:val="ru-RU"/>
        </w:rPr>
        <w:t xml:space="preserve">могут приобретаться только </w:t>
      </w:r>
      <w:r w:rsidR="00746ECF" w:rsidRPr="001E2BA0">
        <w:rPr>
          <w:rFonts w:ascii="Arial" w:hAnsi="Arial" w:cs="Arial"/>
          <w:color w:val="000000" w:themeColor="text1"/>
          <w:lang w:val="ru-RU"/>
        </w:rPr>
        <w:t>д</w:t>
      </w:r>
      <w:r w:rsidRPr="001E2BA0">
        <w:rPr>
          <w:rFonts w:ascii="Arial" w:hAnsi="Arial" w:cs="Arial"/>
          <w:color w:val="000000" w:themeColor="text1"/>
          <w:lang w:val="ru-RU"/>
        </w:rPr>
        <w:t>олговые ценные бумаги</w:t>
      </w:r>
      <w:r w:rsidR="00C63345" w:rsidRPr="001E2BA0">
        <w:rPr>
          <w:rFonts w:ascii="Arial" w:hAnsi="Arial" w:cs="Arial"/>
          <w:color w:val="000000" w:themeColor="text1"/>
          <w:lang w:val="ru-RU"/>
        </w:rPr>
        <w:t>;</w:t>
      </w:r>
    </w:p>
    <w:p w14:paraId="2D2442D2" w14:textId="1F17FF43" w:rsidR="00752042" w:rsidRPr="001E2BA0" w:rsidRDefault="00746ECF" w:rsidP="0009624B">
      <w:pPr>
        <w:pStyle w:val="ListParagraph"/>
        <w:numPr>
          <w:ilvl w:val="2"/>
          <w:numId w:val="1"/>
        </w:numPr>
        <w:tabs>
          <w:tab w:val="left" w:pos="1560"/>
        </w:tabs>
        <w:spacing w:after="0" w:line="360" w:lineRule="auto"/>
        <w:ind w:left="0" w:firstLine="709"/>
        <w:jc w:val="both"/>
        <w:rPr>
          <w:rFonts w:ascii="Arial" w:hAnsi="Arial" w:cs="Arial"/>
          <w:color w:val="000000" w:themeColor="text1"/>
          <w:lang w:val="ru-RU"/>
        </w:rPr>
      </w:pPr>
      <w:r w:rsidRPr="001E2BA0">
        <w:rPr>
          <w:rFonts w:ascii="Arial" w:hAnsi="Arial" w:cs="Arial"/>
          <w:color w:val="000000" w:themeColor="text1"/>
          <w:lang w:val="ru-RU"/>
        </w:rPr>
        <w:t>срок</w:t>
      </w:r>
      <w:r w:rsidR="00752042" w:rsidRPr="001E2BA0">
        <w:rPr>
          <w:rFonts w:ascii="Arial" w:hAnsi="Arial" w:cs="Arial"/>
          <w:color w:val="000000" w:themeColor="text1"/>
          <w:lang w:val="ru-RU"/>
        </w:rPr>
        <w:t xml:space="preserve"> не долж</w:t>
      </w:r>
      <w:r w:rsidRPr="001E2BA0">
        <w:rPr>
          <w:rFonts w:ascii="Arial" w:hAnsi="Arial" w:cs="Arial"/>
          <w:color w:val="000000" w:themeColor="text1"/>
          <w:lang w:val="ru-RU"/>
        </w:rPr>
        <w:t>ен</w:t>
      </w:r>
      <w:r w:rsidR="00752042" w:rsidRPr="001E2BA0">
        <w:rPr>
          <w:rFonts w:ascii="Arial" w:hAnsi="Arial" w:cs="Arial"/>
          <w:color w:val="000000" w:themeColor="text1"/>
          <w:lang w:val="ru-RU"/>
        </w:rPr>
        <w:t xml:space="preserve"> превышать 3-х лет</w:t>
      </w:r>
      <w:r w:rsidR="00C63345" w:rsidRPr="001E2BA0">
        <w:rPr>
          <w:rFonts w:ascii="Arial" w:hAnsi="Arial" w:cs="Arial"/>
          <w:color w:val="000000" w:themeColor="text1"/>
          <w:lang w:val="ru-RU"/>
        </w:rPr>
        <w:t>;</w:t>
      </w:r>
    </w:p>
    <w:p w14:paraId="632448E8" w14:textId="77777777" w:rsidR="00746ECF" w:rsidRPr="001E2BA0" w:rsidRDefault="00746ECF" w:rsidP="0009624B">
      <w:pPr>
        <w:pStyle w:val="ListParagraph"/>
        <w:numPr>
          <w:ilvl w:val="2"/>
          <w:numId w:val="1"/>
        </w:numPr>
        <w:tabs>
          <w:tab w:val="left" w:pos="1560"/>
        </w:tabs>
        <w:spacing w:after="0" w:line="360" w:lineRule="auto"/>
        <w:ind w:left="0" w:firstLine="709"/>
        <w:jc w:val="both"/>
        <w:rPr>
          <w:rFonts w:ascii="Arial" w:hAnsi="Arial" w:cs="Arial"/>
          <w:color w:val="000000" w:themeColor="text1"/>
          <w:lang w:val="ru-RU"/>
        </w:rPr>
      </w:pPr>
      <w:r w:rsidRPr="001E2BA0">
        <w:rPr>
          <w:rFonts w:ascii="Arial" w:hAnsi="Arial" w:cs="Arial"/>
          <w:color w:val="000000" w:themeColor="text1"/>
          <w:lang w:val="ru-RU"/>
        </w:rPr>
        <w:t>рейтинг эмитента не менее «BBB-» в соответствии рейтингом международных агентств (Moody’s, Standard&amp;Poor`s, Fitch Ratings) или эмитентом является государство/государственные компании АР.</w:t>
      </w:r>
    </w:p>
    <w:p w14:paraId="020DC53A" w14:textId="77777777" w:rsidR="00746ECF" w:rsidRPr="001E2BA0" w:rsidRDefault="00746ECF" w:rsidP="00502568">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 xml:space="preserve">Банк может осуществлять следующие виды операций с ценными бумагами: </w:t>
      </w:r>
    </w:p>
    <w:p w14:paraId="6553E67C" w14:textId="77777777" w:rsidR="00746ECF" w:rsidRPr="001E2BA0" w:rsidRDefault="00746ECF" w:rsidP="0009624B">
      <w:pPr>
        <w:pStyle w:val="ListParagraph"/>
        <w:numPr>
          <w:ilvl w:val="2"/>
          <w:numId w:val="1"/>
        </w:numPr>
        <w:tabs>
          <w:tab w:val="left" w:pos="1560"/>
        </w:tabs>
        <w:spacing w:after="0" w:line="360" w:lineRule="auto"/>
        <w:ind w:left="0" w:firstLine="709"/>
        <w:jc w:val="both"/>
        <w:rPr>
          <w:rFonts w:ascii="Arial" w:hAnsi="Arial" w:cs="Arial"/>
          <w:color w:val="000000" w:themeColor="text1"/>
          <w:lang w:val="ru-RU"/>
        </w:rPr>
      </w:pPr>
      <w:r w:rsidRPr="001E2BA0">
        <w:rPr>
          <w:rFonts w:ascii="Arial" w:hAnsi="Arial" w:cs="Arial"/>
          <w:color w:val="000000" w:themeColor="text1"/>
          <w:lang w:val="ru-RU"/>
        </w:rPr>
        <w:t>Покупка/продажа ценных бумаг</w:t>
      </w:r>
      <w:r w:rsidR="00C63345" w:rsidRPr="001E2BA0">
        <w:rPr>
          <w:rFonts w:ascii="Arial" w:hAnsi="Arial" w:cs="Arial"/>
          <w:color w:val="000000" w:themeColor="text1"/>
          <w:lang w:val="ru-RU"/>
        </w:rPr>
        <w:t>;</w:t>
      </w:r>
    </w:p>
    <w:p w14:paraId="5EBE0787" w14:textId="77777777" w:rsidR="00746ECF" w:rsidRPr="001E2BA0" w:rsidRDefault="00746ECF" w:rsidP="0009624B">
      <w:pPr>
        <w:pStyle w:val="ListParagraph"/>
        <w:numPr>
          <w:ilvl w:val="2"/>
          <w:numId w:val="1"/>
        </w:numPr>
        <w:tabs>
          <w:tab w:val="left" w:pos="1560"/>
        </w:tabs>
        <w:spacing w:after="0" w:line="360" w:lineRule="auto"/>
        <w:ind w:left="0" w:firstLine="709"/>
        <w:jc w:val="both"/>
        <w:rPr>
          <w:rFonts w:ascii="Arial" w:hAnsi="Arial" w:cs="Arial"/>
          <w:color w:val="000000" w:themeColor="text1"/>
          <w:lang w:val="ru-RU"/>
        </w:rPr>
      </w:pPr>
      <w:r w:rsidRPr="001E2BA0">
        <w:rPr>
          <w:rFonts w:ascii="Arial" w:hAnsi="Arial" w:cs="Arial"/>
          <w:color w:val="000000" w:themeColor="text1"/>
          <w:lang w:val="ru-RU"/>
        </w:rPr>
        <w:t>Прямое/обратное РЕПО</w:t>
      </w:r>
      <w:r w:rsidR="00C63345" w:rsidRPr="001E2BA0">
        <w:rPr>
          <w:rFonts w:ascii="Arial" w:hAnsi="Arial" w:cs="Arial"/>
          <w:color w:val="000000" w:themeColor="text1"/>
          <w:lang w:val="ru-RU"/>
        </w:rPr>
        <w:t>.</w:t>
      </w:r>
    </w:p>
    <w:p w14:paraId="3B33A6C7" w14:textId="3529DF42" w:rsidR="00752042" w:rsidRDefault="00752042" w:rsidP="00282525">
      <w:pPr>
        <w:pStyle w:val="ListParagraph"/>
        <w:numPr>
          <w:ilvl w:val="1"/>
          <w:numId w:val="1"/>
        </w:numPr>
        <w:tabs>
          <w:tab w:val="left" w:pos="709"/>
        </w:tabs>
        <w:spacing w:after="0"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 xml:space="preserve">Спекулятивные операции с ценными бумагами, входящими в </w:t>
      </w:r>
      <w:r w:rsidR="00746ECF" w:rsidRPr="001E2BA0">
        <w:rPr>
          <w:rFonts w:ascii="Arial" w:hAnsi="Arial" w:cs="Arial"/>
          <w:color w:val="000000" w:themeColor="text1"/>
          <w:lang w:val="ru-RU"/>
        </w:rPr>
        <w:t>Инвестиционный портфель</w:t>
      </w:r>
      <w:r w:rsidRPr="001E2BA0">
        <w:rPr>
          <w:rFonts w:ascii="Arial" w:hAnsi="Arial" w:cs="Arial"/>
          <w:color w:val="000000" w:themeColor="text1"/>
          <w:lang w:val="ru-RU"/>
        </w:rPr>
        <w:t>, не допускаются</w:t>
      </w:r>
      <w:r w:rsidR="00A11EE1" w:rsidRPr="001E2BA0">
        <w:rPr>
          <w:rFonts w:ascii="Arial" w:hAnsi="Arial" w:cs="Arial"/>
          <w:color w:val="000000" w:themeColor="text1"/>
          <w:lang w:val="ru-RU"/>
        </w:rPr>
        <w:t>.</w:t>
      </w:r>
    </w:p>
    <w:p w14:paraId="4791E6E0" w14:textId="77777777" w:rsidR="00113130" w:rsidRPr="00282525" w:rsidRDefault="00113130" w:rsidP="00E62CAE">
      <w:pPr>
        <w:pStyle w:val="ListParagraph"/>
        <w:tabs>
          <w:tab w:val="left" w:pos="709"/>
        </w:tabs>
        <w:spacing w:after="0" w:line="360" w:lineRule="auto"/>
        <w:ind w:left="0"/>
        <w:jc w:val="both"/>
        <w:rPr>
          <w:rFonts w:ascii="Arial" w:hAnsi="Arial" w:cs="Arial"/>
          <w:lang w:val="ru-RU"/>
        </w:rPr>
      </w:pPr>
    </w:p>
    <w:p w14:paraId="4352FD43" w14:textId="77777777" w:rsidR="00113130" w:rsidRDefault="00113130" w:rsidP="0009624B">
      <w:pPr>
        <w:pStyle w:val="ListParagraph"/>
        <w:numPr>
          <w:ilvl w:val="0"/>
          <w:numId w:val="1"/>
        </w:numPr>
        <w:tabs>
          <w:tab w:val="left" w:pos="567"/>
        </w:tabs>
        <w:spacing w:after="0" w:line="360" w:lineRule="auto"/>
        <w:jc w:val="center"/>
        <w:outlineLvl w:val="0"/>
        <w:rPr>
          <w:rFonts w:ascii="Arial" w:hAnsi="Arial" w:cs="Arial"/>
          <w:b/>
          <w:lang w:val="ru-RU"/>
        </w:rPr>
      </w:pPr>
      <w:bookmarkStart w:id="36" w:name="_Toc154479290"/>
      <w:r w:rsidRPr="00B50F89">
        <w:rPr>
          <w:rFonts w:ascii="Arial" w:hAnsi="Arial" w:cs="Arial"/>
          <w:b/>
          <w:lang w:val="ru-RU"/>
        </w:rPr>
        <w:t>Основные требования к деривативным операциям</w:t>
      </w:r>
      <w:bookmarkEnd w:id="36"/>
    </w:p>
    <w:p w14:paraId="39DB2A27" w14:textId="125E4945" w:rsidR="00113130" w:rsidRDefault="00113130" w:rsidP="00E62CAE">
      <w:pPr>
        <w:pStyle w:val="ListParagraph"/>
        <w:numPr>
          <w:ilvl w:val="1"/>
          <w:numId w:val="1"/>
        </w:numPr>
        <w:tabs>
          <w:tab w:val="left" w:pos="567"/>
          <w:tab w:val="left" w:pos="709"/>
        </w:tabs>
        <w:spacing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Совершение операций с производными инструментами (свопы, форварды, опционы, операции репо/обратное репо и т.д.) допускается в основном с материнской организацией (Банк ВТБ (ПАО)) или с другими участниками рынка в случае наличия одобрения со стороны профильных подразделений и наличии анализа финансовго состояния контрагента и установления соответствующих лимитов.</w:t>
      </w:r>
    </w:p>
    <w:p w14:paraId="2CCBB057" w14:textId="5EE8E044" w:rsidR="006E3B92" w:rsidRPr="00E62CAE" w:rsidRDefault="006E3B92" w:rsidP="00E62CAE">
      <w:pPr>
        <w:pStyle w:val="ListParagraph"/>
        <w:tabs>
          <w:tab w:val="left" w:pos="567"/>
          <w:tab w:val="left" w:pos="709"/>
        </w:tabs>
        <w:spacing w:line="360" w:lineRule="auto"/>
        <w:ind w:left="0"/>
        <w:jc w:val="both"/>
        <w:rPr>
          <w:rFonts w:ascii="Arial" w:hAnsi="Arial" w:cs="Arial"/>
          <w:color w:val="000000" w:themeColor="text1"/>
          <w:lang w:val="ru-RU"/>
        </w:rPr>
      </w:pPr>
    </w:p>
    <w:p w14:paraId="49A45387" w14:textId="77777777" w:rsidR="0089054C" w:rsidRDefault="00D057DC" w:rsidP="0009624B">
      <w:pPr>
        <w:pStyle w:val="ListParagraph"/>
        <w:numPr>
          <w:ilvl w:val="0"/>
          <w:numId w:val="1"/>
        </w:numPr>
        <w:tabs>
          <w:tab w:val="left" w:pos="567"/>
        </w:tabs>
        <w:spacing w:after="0" w:line="360" w:lineRule="auto"/>
        <w:jc w:val="center"/>
        <w:outlineLvl w:val="0"/>
        <w:rPr>
          <w:rFonts w:ascii="Arial" w:hAnsi="Arial" w:cs="Arial"/>
          <w:b/>
          <w:lang w:val="ru-RU"/>
        </w:rPr>
      </w:pPr>
      <w:bookmarkStart w:id="37" w:name="_Toc154479291"/>
      <w:r>
        <w:rPr>
          <w:rFonts w:ascii="Arial" w:hAnsi="Arial" w:cs="Arial"/>
          <w:b/>
          <w:lang w:val="ru-RU"/>
        </w:rPr>
        <w:t>Основные требования к с</w:t>
      </w:r>
      <w:r w:rsidR="00AA696C" w:rsidRPr="00B50F89">
        <w:rPr>
          <w:rFonts w:ascii="Arial" w:hAnsi="Arial" w:cs="Arial"/>
          <w:b/>
          <w:lang w:val="ru-RU"/>
        </w:rPr>
        <w:t>истем</w:t>
      </w:r>
      <w:r>
        <w:rPr>
          <w:rFonts w:ascii="Arial" w:hAnsi="Arial" w:cs="Arial"/>
          <w:b/>
          <w:lang w:val="ru-RU"/>
        </w:rPr>
        <w:t>е</w:t>
      </w:r>
      <w:r w:rsidR="00AA696C" w:rsidRPr="00B50F89">
        <w:rPr>
          <w:rFonts w:ascii="Arial" w:hAnsi="Arial" w:cs="Arial"/>
          <w:b/>
          <w:lang w:val="ru-RU"/>
        </w:rPr>
        <w:t xml:space="preserve"> внутренних рейтингов</w:t>
      </w:r>
      <w:bookmarkEnd w:id="37"/>
    </w:p>
    <w:p w14:paraId="6D5D96F4" w14:textId="082EE7E9" w:rsidR="00AA696C" w:rsidRPr="001E2BA0" w:rsidRDefault="00AA696C" w:rsidP="00502568">
      <w:pPr>
        <w:pStyle w:val="ListParagraph"/>
        <w:numPr>
          <w:ilvl w:val="1"/>
          <w:numId w:val="1"/>
        </w:numPr>
        <w:tabs>
          <w:tab w:val="left" w:pos="567"/>
          <w:tab w:val="left" w:pos="709"/>
        </w:tabs>
        <w:spacing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Система рейтингования, критерии отнесения клиентов и порядок определения рейтинга закреплены в нормативной документации Банка, где рейтинг, условно, «А1» соответствует наивысшей степени кредитоспособности, а рейтинг «E» - низшая степень оценки кредитоспособности.</w:t>
      </w:r>
    </w:p>
    <w:p w14:paraId="23223762" w14:textId="2178D419" w:rsidR="00EE3E3C" w:rsidRPr="00502568" w:rsidRDefault="00C17BDA" w:rsidP="00E62CAE">
      <w:pPr>
        <w:pStyle w:val="ListParagraph"/>
        <w:numPr>
          <w:ilvl w:val="1"/>
          <w:numId w:val="1"/>
        </w:numPr>
        <w:tabs>
          <w:tab w:val="left" w:pos="567"/>
          <w:tab w:val="left" w:pos="709"/>
        </w:tabs>
        <w:spacing w:line="360" w:lineRule="auto"/>
        <w:ind w:left="0" w:firstLine="0"/>
        <w:jc w:val="both"/>
        <w:rPr>
          <w:lang w:val="ru-RU"/>
        </w:rPr>
      </w:pPr>
      <w:r w:rsidRPr="001E2BA0">
        <w:rPr>
          <w:rFonts w:ascii="Arial" w:hAnsi="Arial" w:cs="Arial"/>
          <w:color w:val="000000" w:themeColor="text1"/>
          <w:lang w:val="ru-RU"/>
        </w:rPr>
        <w:t xml:space="preserve">Банк должен стремиться к кредитованию клиентов с положительной кредитной историей и высокими внутрибанковскими рейтингами. Финансирование клиентов с низкими рейтингами должно компенсироваться премией за кредитный риск, наличием более ликвидных залогов и т.д. </w:t>
      </w:r>
    </w:p>
    <w:p w14:paraId="35A5B8E3" w14:textId="77777777" w:rsidR="00502568" w:rsidRDefault="004459AC" w:rsidP="00502568">
      <w:pPr>
        <w:pStyle w:val="ListParagraph"/>
        <w:numPr>
          <w:ilvl w:val="0"/>
          <w:numId w:val="1"/>
        </w:numPr>
        <w:tabs>
          <w:tab w:val="left" w:pos="567"/>
        </w:tabs>
        <w:spacing w:after="0" w:line="360" w:lineRule="auto"/>
        <w:ind w:left="0" w:firstLine="0"/>
        <w:jc w:val="center"/>
        <w:outlineLvl w:val="0"/>
        <w:rPr>
          <w:rFonts w:ascii="Arial" w:hAnsi="Arial" w:cs="Arial"/>
          <w:b/>
          <w:lang w:val="ru-RU"/>
        </w:rPr>
      </w:pPr>
      <w:bookmarkStart w:id="38" w:name="_Toc154479292"/>
      <w:r w:rsidRPr="00B50F89">
        <w:rPr>
          <w:rFonts w:ascii="Arial" w:hAnsi="Arial" w:cs="Arial"/>
          <w:b/>
          <w:lang w:val="ru-RU"/>
        </w:rPr>
        <w:t xml:space="preserve">Основные требования </w:t>
      </w:r>
      <w:r w:rsidR="00D057DC">
        <w:rPr>
          <w:rFonts w:ascii="Arial" w:hAnsi="Arial" w:cs="Arial"/>
          <w:b/>
          <w:lang w:val="ru-RU"/>
        </w:rPr>
        <w:t>к</w:t>
      </w:r>
      <w:r w:rsidRPr="00B50F89">
        <w:rPr>
          <w:rFonts w:ascii="Arial" w:hAnsi="Arial" w:cs="Arial"/>
          <w:b/>
          <w:lang w:val="ru-RU"/>
        </w:rPr>
        <w:t xml:space="preserve"> работе с потенциально</w:t>
      </w:r>
      <w:r>
        <w:rPr>
          <w:rFonts w:ascii="Arial" w:hAnsi="Arial" w:cs="Arial"/>
          <w:b/>
          <w:lang w:val="ru-RU"/>
        </w:rPr>
        <w:t>й</w:t>
      </w:r>
      <w:bookmarkEnd w:id="38"/>
    </w:p>
    <w:p w14:paraId="3F9A8DF2" w14:textId="2511C455" w:rsidR="004459AC" w:rsidRPr="00502568" w:rsidRDefault="004459AC" w:rsidP="00502568">
      <w:pPr>
        <w:pStyle w:val="ListParagraph"/>
        <w:tabs>
          <w:tab w:val="left" w:pos="567"/>
        </w:tabs>
        <w:spacing w:after="0" w:line="360" w:lineRule="auto"/>
        <w:ind w:left="0"/>
        <w:jc w:val="center"/>
        <w:outlineLvl w:val="0"/>
        <w:rPr>
          <w:rFonts w:ascii="Arial" w:hAnsi="Arial" w:cs="Arial"/>
          <w:b/>
          <w:lang w:val="ru-RU"/>
        </w:rPr>
      </w:pPr>
      <w:bookmarkStart w:id="39" w:name="_Toc154479293"/>
      <w:r w:rsidRPr="00502568">
        <w:rPr>
          <w:rFonts w:ascii="Arial" w:hAnsi="Arial" w:cs="Arial"/>
          <w:b/>
          <w:lang w:val="ru-RU"/>
        </w:rPr>
        <w:lastRenderedPageBreak/>
        <w:t>и проблемной задолженностью</w:t>
      </w:r>
      <w:bookmarkEnd w:id="39"/>
    </w:p>
    <w:p w14:paraId="02F7C4D8" w14:textId="758872E6" w:rsidR="004459AC" w:rsidRPr="001E2BA0" w:rsidRDefault="004459AC" w:rsidP="00502568">
      <w:pPr>
        <w:pStyle w:val="ListParagraph"/>
        <w:numPr>
          <w:ilvl w:val="1"/>
          <w:numId w:val="1"/>
        </w:numPr>
        <w:tabs>
          <w:tab w:val="left" w:pos="567"/>
          <w:tab w:val="left" w:pos="709"/>
        </w:tabs>
        <w:spacing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 xml:space="preserve">Координация и осуществление работ по выявлению и погашению потенциально-проблемной и проблемной задолженности должны соответствовать требованиям </w:t>
      </w:r>
      <w:r w:rsidR="00646EB3" w:rsidRPr="001E2BA0">
        <w:rPr>
          <w:rFonts w:ascii="Arial" w:hAnsi="Arial" w:cs="Arial"/>
          <w:color w:val="000000" w:themeColor="text1"/>
          <w:lang w:val="ru-RU"/>
        </w:rPr>
        <w:t>р</w:t>
      </w:r>
      <w:r w:rsidRPr="001E2BA0">
        <w:rPr>
          <w:rFonts w:ascii="Arial" w:hAnsi="Arial" w:cs="Arial"/>
          <w:color w:val="000000" w:themeColor="text1"/>
          <w:lang w:val="ru-RU"/>
        </w:rPr>
        <w:t>егулятора и определяются внутренними документами Банка</w:t>
      </w:r>
      <w:r w:rsidR="00C63345" w:rsidRPr="001E2BA0">
        <w:rPr>
          <w:rFonts w:ascii="Arial" w:hAnsi="Arial" w:cs="Arial"/>
          <w:color w:val="000000" w:themeColor="text1"/>
          <w:lang w:val="ru-RU"/>
        </w:rPr>
        <w:t>, а также</w:t>
      </w:r>
      <w:r w:rsidRPr="001E2BA0">
        <w:rPr>
          <w:rFonts w:ascii="Arial" w:hAnsi="Arial" w:cs="Arial"/>
          <w:color w:val="000000" w:themeColor="text1"/>
          <w:lang w:val="ru-RU"/>
        </w:rPr>
        <w:t xml:space="preserve"> аналогичным</w:t>
      </w:r>
      <w:r w:rsidR="00C63345" w:rsidRPr="001E2BA0">
        <w:rPr>
          <w:rFonts w:ascii="Arial" w:hAnsi="Arial" w:cs="Arial"/>
          <w:color w:val="000000" w:themeColor="text1"/>
          <w:lang w:val="ru-RU"/>
        </w:rPr>
        <w:t>и</w:t>
      </w:r>
      <w:r w:rsidRPr="001E2BA0">
        <w:rPr>
          <w:rFonts w:ascii="Arial" w:hAnsi="Arial" w:cs="Arial"/>
          <w:color w:val="000000" w:themeColor="text1"/>
          <w:lang w:val="ru-RU"/>
        </w:rPr>
        <w:t xml:space="preserve"> документам</w:t>
      </w:r>
      <w:r w:rsidR="00C63345" w:rsidRPr="001E2BA0">
        <w:rPr>
          <w:rFonts w:ascii="Arial" w:hAnsi="Arial" w:cs="Arial"/>
          <w:color w:val="000000" w:themeColor="text1"/>
          <w:lang w:val="ru-RU"/>
        </w:rPr>
        <w:t>и</w:t>
      </w:r>
      <w:r w:rsidRPr="001E2BA0">
        <w:rPr>
          <w:rFonts w:ascii="Arial" w:hAnsi="Arial" w:cs="Arial"/>
          <w:color w:val="000000" w:themeColor="text1"/>
          <w:lang w:val="ru-RU"/>
        </w:rPr>
        <w:t xml:space="preserve"> Группы ВТБ. </w:t>
      </w:r>
    </w:p>
    <w:p w14:paraId="7647330F" w14:textId="77777777" w:rsidR="004459AC" w:rsidRPr="001E2BA0" w:rsidRDefault="004459AC" w:rsidP="00502568">
      <w:pPr>
        <w:pStyle w:val="ListParagraph"/>
        <w:numPr>
          <w:ilvl w:val="1"/>
          <w:numId w:val="1"/>
        </w:numPr>
        <w:tabs>
          <w:tab w:val="left" w:pos="567"/>
          <w:tab w:val="left" w:pos="709"/>
        </w:tabs>
        <w:spacing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Работа с потенциально-проблемной и проблемной задолженностью ведется на основе соблюдения следующих основных принципов:</w:t>
      </w:r>
    </w:p>
    <w:p w14:paraId="247EC72E" w14:textId="77777777" w:rsidR="004459AC" w:rsidRPr="001E2BA0" w:rsidRDefault="004459AC" w:rsidP="00EF1CAB">
      <w:pPr>
        <w:pStyle w:val="ListParagraph"/>
        <w:numPr>
          <w:ilvl w:val="2"/>
          <w:numId w:val="1"/>
        </w:numPr>
        <w:tabs>
          <w:tab w:val="left" w:pos="1134"/>
          <w:tab w:val="left" w:pos="1276"/>
          <w:tab w:val="left" w:pos="1701"/>
        </w:tabs>
        <w:spacing w:after="0" w:line="360" w:lineRule="auto"/>
        <w:ind w:left="0" w:firstLine="851"/>
        <w:jc w:val="both"/>
        <w:rPr>
          <w:rFonts w:ascii="Arial" w:hAnsi="Arial" w:cs="Arial"/>
          <w:color w:val="000000" w:themeColor="text1"/>
          <w:lang w:val="ru-RU"/>
        </w:rPr>
      </w:pPr>
      <w:r w:rsidRPr="001E2BA0">
        <w:rPr>
          <w:rFonts w:ascii="Arial" w:hAnsi="Arial" w:cs="Arial"/>
          <w:color w:val="000000" w:themeColor="text1"/>
          <w:lang w:val="ru-RU"/>
        </w:rPr>
        <w:t>системности и полноты мероприятий в работе по выявлению, урегулированию и погашению потенциально-проблемной и проблемной задолженности;</w:t>
      </w:r>
    </w:p>
    <w:p w14:paraId="2EABFC84" w14:textId="77777777" w:rsidR="004459AC" w:rsidRPr="001E2BA0" w:rsidRDefault="004459AC" w:rsidP="00EF1CAB">
      <w:pPr>
        <w:pStyle w:val="ListParagraph"/>
        <w:numPr>
          <w:ilvl w:val="2"/>
          <w:numId w:val="1"/>
        </w:numPr>
        <w:tabs>
          <w:tab w:val="left" w:pos="1134"/>
          <w:tab w:val="left" w:pos="1276"/>
          <w:tab w:val="left" w:pos="1701"/>
        </w:tabs>
        <w:spacing w:after="0" w:line="360" w:lineRule="auto"/>
        <w:ind w:left="0" w:firstLine="851"/>
        <w:jc w:val="both"/>
        <w:rPr>
          <w:rFonts w:ascii="Arial" w:hAnsi="Arial" w:cs="Arial"/>
          <w:color w:val="000000" w:themeColor="text1"/>
          <w:lang w:val="ru-RU"/>
        </w:rPr>
      </w:pPr>
      <w:r w:rsidRPr="001E2BA0">
        <w:rPr>
          <w:rFonts w:ascii="Arial" w:hAnsi="Arial" w:cs="Arial"/>
          <w:color w:val="000000" w:themeColor="text1"/>
          <w:lang w:val="ru-RU"/>
        </w:rPr>
        <w:t>беспрерывного и комплексного мониторинга потенциально-проблемной и проблемной задолженности;</w:t>
      </w:r>
    </w:p>
    <w:p w14:paraId="17030E66" w14:textId="77777777" w:rsidR="004459AC" w:rsidRPr="001E2BA0" w:rsidRDefault="004459AC" w:rsidP="00502568">
      <w:pPr>
        <w:pStyle w:val="ListParagraph"/>
        <w:numPr>
          <w:ilvl w:val="1"/>
          <w:numId w:val="1"/>
        </w:numPr>
        <w:tabs>
          <w:tab w:val="left" w:pos="567"/>
          <w:tab w:val="left" w:pos="709"/>
        </w:tabs>
        <w:spacing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Урегулирование потенциально-проблемной и проблемной задолженности производится путем:</w:t>
      </w:r>
    </w:p>
    <w:p w14:paraId="6B4C2C9A" w14:textId="0EACDCD1" w:rsidR="004459AC" w:rsidRPr="001E2BA0" w:rsidRDefault="004459AC" w:rsidP="00EF1CAB">
      <w:pPr>
        <w:pStyle w:val="ListParagraph"/>
        <w:numPr>
          <w:ilvl w:val="2"/>
          <w:numId w:val="1"/>
        </w:numPr>
        <w:tabs>
          <w:tab w:val="left" w:pos="1418"/>
          <w:tab w:val="left" w:pos="1701"/>
        </w:tabs>
        <w:spacing w:after="0" w:line="360" w:lineRule="auto"/>
        <w:ind w:left="0" w:firstLine="851"/>
        <w:jc w:val="both"/>
        <w:rPr>
          <w:rFonts w:ascii="Arial" w:hAnsi="Arial" w:cs="Arial"/>
          <w:color w:val="000000" w:themeColor="text1"/>
          <w:lang w:val="ru-RU"/>
        </w:rPr>
      </w:pPr>
      <w:r w:rsidRPr="001E2BA0">
        <w:rPr>
          <w:rFonts w:ascii="Arial" w:hAnsi="Arial" w:cs="Arial"/>
          <w:color w:val="000000" w:themeColor="text1"/>
          <w:lang w:val="ru-RU"/>
        </w:rPr>
        <w:t>проведения переговоров (звонки, встречи, выезды) с клиентами</w:t>
      </w:r>
      <w:r w:rsidR="00C63345" w:rsidRPr="001E2BA0">
        <w:rPr>
          <w:rFonts w:ascii="Arial" w:hAnsi="Arial" w:cs="Arial"/>
          <w:color w:val="000000" w:themeColor="text1"/>
          <w:lang w:val="ru-RU"/>
        </w:rPr>
        <w:t>;</w:t>
      </w:r>
    </w:p>
    <w:p w14:paraId="64581012" w14:textId="77777777" w:rsidR="004459AC" w:rsidRPr="001E2BA0" w:rsidRDefault="004459AC" w:rsidP="00EF1CAB">
      <w:pPr>
        <w:pStyle w:val="ListParagraph"/>
        <w:numPr>
          <w:ilvl w:val="2"/>
          <w:numId w:val="1"/>
        </w:numPr>
        <w:tabs>
          <w:tab w:val="left" w:pos="1418"/>
          <w:tab w:val="left" w:pos="1701"/>
        </w:tabs>
        <w:spacing w:after="0" w:line="360" w:lineRule="auto"/>
        <w:ind w:left="0" w:firstLine="851"/>
        <w:jc w:val="both"/>
        <w:rPr>
          <w:rFonts w:ascii="Arial" w:hAnsi="Arial" w:cs="Arial"/>
          <w:color w:val="000000" w:themeColor="text1"/>
          <w:lang w:val="ru-RU"/>
        </w:rPr>
      </w:pPr>
      <w:r w:rsidRPr="001E2BA0">
        <w:rPr>
          <w:rFonts w:ascii="Arial" w:hAnsi="Arial" w:cs="Arial"/>
          <w:color w:val="000000" w:themeColor="text1"/>
          <w:lang w:val="ru-RU"/>
        </w:rPr>
        <w:t>направление необходимых материалов о способах урегулирования проблемной задолженности на рассмотрение руководству Банка;</w:t>
      </w:r>
    </w:p>
    <w:p w14:paraId="216D73C2" w14:textId="77777777" w:rsidR="004459AC" w:rsidRPr="001E2BA0" w:rsidRDefault="004459AC" w:rsidP="00EF1CAB">
      <w:pPr>
        <w:pStyle w:val="ListParagraph"/>
        <w:numPr>
          <w:ilvl w:val="2"/>
          <w:numId w:val="1"/>
        </w:numPr>
        <w:tabs>
          <w:tab w:val="left" w:pos="1418"/>
          <w:tab w:val="left" w:pos="1701"/>
        </w:tabs>
        <w:spacing w:after="0" w:line="360" w:lineRule="auto"/>
        <w:ind w:left="0" w:firstLine="851"/>
        <w:jc w:val="both"/>
        <w:rPr>
          <w:rFonts w:ascii="Arial" w:hAnsi="Arial" w:cs="Arial"/>
          <w:color w:val="000000" w:themeColor="text1"/>
          <w:lang w:val="ru-RU"/>
        </w:rPr>
      </w:pPr>
      <w:r w:rsidRPr="001E2BA0">
        <w:rPr>
          <w:rFonts w:ascii="Arial" w:hAnsi="Arial" w:cs="Arial"/>
          <w:color w:val="000000" w:themeColor="text1"/>
          <w:lang w:val="ru-RU"/>
        </w:rPr>
        <w:t>работа с проблемной задолженность на этапе судебного производства;</w:t>
      </w:r>
    </w:p>
    <w:p w14:paraId="7EFE9E8F" w14:textId="482F2B16" w:rsidR="001E2BA0" w:rsidRDefault="004459AC" w:rsidP="00282525">
      <w:pPr>
        <w:pStyle w:val="ListParagraph"/>
        <w:numPr>
          <w:ilvl w:val="2"/>
          <w:numId w:val="1"/>
        </w:numPr>
        <w:tabs>
          <w:tab w:val="left" w:pos="1418"/>
          <w:tab w:val="left" w:pos="1701"/>
        </w:tabs>
        <w:spacing w:after="0" w:line="360" w:lineRule="auto"/>
        <w:ind w:left="0" w:firstLine="851"/>
        <w:jc w:val="both"/>
        <w:rPr>
          <w:rFonts w:ascii="Arial" w:hAnsi="Arial" w:cs="Arial"/>
          <w:color w:val="000000" w:themeColor="text1"/>
          <w:lang w:val="ru-RU"/>
        </w:rPr>
      </w:pPr>
      <w:r w:rsidRPr="001E2BA0">
        <w:rPr>
          <w:rFonts w:ascii="Arial" w:hAnsi="Arial" w:cs="Arial"/>
          <w:color w:val="000000" w:themeColor="text1"/>
          <w:lang w:val="ru-RU"/>
        </w:rPr>
        <w:t>сопровождение проблемной задолженности после вступления судебного решения в силу</w:t>
      </w:r>
      <w:r w:rsidR="00C63345" w:rsidRPr="001E2BA0">
        <w:rPr>
          <w:rFonts w:ascii="Arial" w:hAnsi="Arial" w:cs="Arial"/>
          <w:color w:val="000000" w:themeColor="text1"/>
          <w:lang w:val="ru-RU"/>
        </w:rPr>
        <w:t>.</w:t>
      </w:r>
    </w:p>
    <w:p w14:paraId="07D2224B" w14:textId="77777777" w:rsidR="00D773CF" w:rsidRPr="00282525" w:rsidRDefault="00D773CF" w:rsidP="00E62CAE">
      <w:pPr>
        <w:pStyle w:val="ListParagraph"/>
        <w:tabs>
          <w:tab w:val="left" w:pos="1418"/>
          <w:tab w:val="left" w:pos="1701"/>
        </w:tabs>
        <w:spacing w:after="0" w:line="360" w:lineRule="auto"/>
        <w:ind w:left="851"/>
        <w:jc w:val="both"/>
        <w:rPr>
          <w:rFonts w:ascii="Arial" w:hAnsi="Arial" w:cs="Arial"/>
          <w:color w:val="000000" w:themeColor="text1"/>
          <w:lang w:val="ru-RU"/>
        </w:rPr>
      </w:pPr>
    </w:p>
    <w:p w14:paraId="6C9A83B5" w14:textId="652DA529" w:rsidR="00EE3E3C" w:rsidRPr="00282525" w:rsidRDefault="00D773CF" w:rsidP="00282525">
      <w:pPr>
        <w:pStyle w:val="ListParagraph"/>
        <w:numPr>
          <w:ilvl w:val="0"/>
          <w:numId w:val="1"/>
        </w:numPr>
        <w:tabs>
          <w:tab w:val="left" w:pos="1560"/>
        </w:tabs>
        <w:spacing w:line="360" w:lineRule="auto"/>
        <w:jc w:val="center"/>
        <w:outlineLvl w:val="0"/>
        <w:rPr>
          <w:rFonts w:ascii="Arial" w:hAnsi="Arial" w:cs="Arial"/>
          <w:b/>
          <w:color w:val="000000" w:themeColor="text1"/>
          <w:lang w:val="ru-RU"/>
        </w:rPr>
      </w:pPr>
      <w:bookmarkStart w:id="40" w:name="_Toc154479294"/>
      <w:r w:rsidRPr="00D773CF">
        <w:rPr>
          <w:rFonts w:ascii="Arial" w:hAnsi="Arial" w:cs="Arial"/>
          <w:b/>
          <w:color w:val="000000" w:themeColor="text1"/>
          <w:lang w:val="ru-RU"/>
        </w:rPr>
        <w:t>Основные требования к составу активов/обязательств и к их срокам</w:t>
      </w:r>
      <w:bookmarkEnd w:id="40"/>
    </w:p>
    <w:p w14:paraId="44D6E20A" w14:textId="77777777" w:rsidR="00D773CF" w:rsidRPr="00D773CF" w:rsidRDefault="00D773CF" w:rsidP="00502568">
      <w:pPr>
        <w:pStyle w:val="ListParagraph"/>
        <w:numPr>
          <w:ilvl w:val="1"/>
          <w:numId w:val="1"/>
        </w:numPr>
        <w:tabs>
          <w:tab w:val="left" w:pos="567"/>
          <w:tab w:val="left" w:pos="709"/>
        </w:tabs>
        <w:spacing w:line="360" w:lineRule="auto"/>
        <w:ind w:left="0" w:firstLine="0"/>
        <w:jc w:val="both"/>
        <w:rPr>
          <w:rFonts w:ascii="Arial" w:hAnsi="Arial" w:cs="Arial"/>
          <w:color w:val="000000" w:themeColor="text1"/>
          <w:lang w:val="ru-RU"/>
        </w:rPr>
      </w:pPr>
      <w:r w:rsidRPr="00D773CF">
        <w:rPr>
          <w:rFonts w:ascii="Arial" w:hAnsi="Arial" w:cs="Arial"/>
          <w:color w:val="000000" w:themeColor="text1"/>
          <w:lang w:val="ru-RU"/>
        </w:rPr>
        <w:t xml:space="preserve">Одной из ключевых целей Банка является максимизация прибыли и поддержание финансовой устойчивости. Для этого Банк стремится удерживать основную часть своих активов в доходных инструментах, в частности в фондировании кредитных операций. Банк должен избегать фондирования сферы с высоким риском и соблюдать ограничения в рамках Риск-лимитов. Помимо этого, Банк должен поддерживать сбалансированный уровень денежных средств и их эквивалентов, в целях избежания возможных проблем с ликвидностью, особенно в случае непредвиденных денежных оттоков. </w:t>
      </w:r>
    </w:p>
    <w:p w14:paraId="02AA6850" w14:textId="77777777" w:rsidR="00D773CF" w:rsidRPr="00D773CF" w:rsidRDefault="00D773CF" w:rsidP="00502568">
      <w:pPr>
        <w:pStyle w:val="ListParagraph"/>
        <w:numPr>
          <w:ilvl w:val="1"/>
          <w:numId w:val="1"/>
        </w:numPr>
        <w:tabs>
          <w:tab w:val="left" w:pos="567"/>
          <w:tab w:val="left" w:pos="709"/>
        </w:tabs>
        <w:spacing w:line="360" w:lineRule="auto"/>
        <w:ind w:left="0" w:firstLine="0"/>
        <w:jc w:val="both"/>
        <w:rPr>
          <w:rFonts w:ascii="Arial" w:hAnsi="Arial" w:cs="Arial"/>
          <w:color w:val="000000" w:themeColor="text1"/>
          <w:lang w:val="ru-RU"/>
        </w:rPr>
      </w:pPr>
      <w:r w:rsidRPr="00D773CF">
        <w:rPr>
          <w:rFonts w:ascii="Arial" w:hAnsi="Arial" w:cs="Arial"/>
          <w:color w:val="000000" w:themeColor="text1"/>
          <w:lang w:val="ru-RU"/>
        </w:rPr>
        <w:t>Важно поддерживать на минимальном уровне долю активов, которые не приносят процентного/непроцентного дохода или могут быть сложно реализуемыми. В этой связи должен проводиться постоянный мониторинг структуры активов не приносящих доход и избыточная концентрация в данных активах должна быть оперативно урегулирована мероприятиями для предотвращения нежелательных концентраций.</w:t>
      </w:r>
    </w:p>
    <w:p w14:paraId="5E706DE6" w14:textId="77777777" w:rsidR="00D773CF" w:rsidRPr="00D773CF" w:rsidRDefault="00D773CF" w:rsidP="00502568">
      <w:pPr>
        <w:pStyle w:val="ListParagraph"/>
        <w:numPr>
          <w:ilvl w:val="1"/>
          <w:numId w:val="1"/>
        </w:numPr>
        <w:tabs>
          <w:tab w:val="left" w:pos="567"/>
          <w:tab w:val="left" w:pos="709"/>
        </w:tabs>
        <w:spacing w:line="360" w:lineRule="auto"/>
        <w:ind w:left="0" w:firstLine="0"/>
        <w:jc w:val="both"/>
        <w:rPr>
          <w:rFonts w:ascii="Arial" w:hAnsi="Arial" w:cs="Arial"/>
          <w:color w:val="000000" w:themeColor="text1"/>
          <w:lang w:val="ru-RU"/>
        </w:rPr>
      </w:pPr>
      <w:r w:rsidRPr="00D773CF">
        <w:rPr>
          <w:rFonts w:ascii="Arial" w:hAnsi="Arial" w:cs="Arial"/>
          <w:color w:val="000000" w:themeColor="text1"/>
          <w:lang w:val="ru-RU"/>
        </w:rPr>
        <w:lastRenderedPageBreak/>
        <w:t xml:space="preserve">Помимо поддержания балансированного уровня структуры активов, необходимо контролировать их по срочности. Особое внимание должно уделяться избеганию высокой концентрации срочности активов в отдельных будущих временных интервалах. </w:t>
      </w:r>
    </w:p>
    <w:p w14:paraId="153286FE" w14:textId="379CE7BB" w:rsidR="00EE3E3C" w:rsidRDefault="00D773CF" w:rsidP="00E62CAE">
      <w:pPr>
        <w:pStyle w:val="ListParagraph"/>
        <w:numPr>
          <w:ilvl w:val="1"/>
          <w:numId w:val="1"/>
        </w:numPr>
        <w:tabs>
          <w:tab w:val="left" w:pos="567"/>
          <w:tab w:val="left" w:pos="709"/>
        </w:tabs>
        <w:spacing w:line="360" w:lineRule="auto"/>
        <w:ind w:left="0" w:firstLine="0"/>
        <w:jc w:val="both"/>
        <w:rPr>
          <w:rFonts w:ascii="Arial" w:hAnsi="Arial" w:cs="Arial"/>
          <w:color w:val="000000" w:themeColor="text1"/>
          <w:lang w:val="ru-RU"/>
        </w:rPr>
      </w:pPr>
      <w:r w:rsidRPr="00D773CF">
        <w:rPr>
          <w:rFonts w:ascii="Arial" w:hAnsi="Arial" w:cs="Arial"/>
          <w:color w:val="000000" w:themeColor="text1"/>
          <w:lang w:val="ru-RU"/>
        </w:rPr>
        <w:t>Структура обязательств Банка должна больше стремиться к стабильным источникам фондирования. Банк не должен фондировать активные операции (кредитование) за счет привлеченных средств до востребования</w:t>
      </w:r>
      <w:r w:rsidR="00C72B93">
        <w:rPr>
          <w:rFonts w:ascii="Arial" w:hAnsi="Arial" w:cs="Arial"/>
          <w:color w:val="000000" w:themeColor="text1"/>
          <w:lang w:val="ru-RU"/>
        </w:rPr>
        <w:t>,</w:t>
      </w:r>
      <w:r w:rsidRPr="00D773CF">
        <w:rPr>
          <w:rFonts w:ascii="Arial" w:hAnsi="Arial" w:cs="Arial"/>
          <w:color w:val="000000" w:themeColor="text1"/>
          <w:lang w:val="ru-RU"/>
        </w:rPr>
        <w:t xml:space="preserve"> по которым имеется высокий риск оттока. Банк должен иметь достаточную ликвидность чтобы выполнить свои обязательства </w:t>
      </w:r>
      <w:r w:rsidR="00EE3E3C" w:rsidRPr="00D773CF">
        <w:rPr>
          <w:rFonts w:ascii="Arial" w:hAnsi="Arial" w:cs="Arial"/>
          <w:color w:val="000000" w:themeColor="text1"/>
          <w:lang w:val="ru-RU"/>
        </w:rPr>
        <w:t>перед клиентами,</w:t>
      </w:r>
      <w:r w:rsidRPr="00D773CF">
        <w:rPr>
          <w:rFonts w:ascii="Arial" w:hAnsi="Arial" w:cs="Arial"/>
          <w:color w:val="000000" w:themeColor="text1"/>
          <w:lang w:val="ru-RU"/>
        </w:rPr>
        <w:t xml:space="preserve"> имеющими счета до востребования и рассматривать данные средства не как источник фондирования активных </w:t>
      </w:r>
      <w:r w:rsidR="00C72B93" w:rsidRPr="00D773CF">
        <w:rPr>
          <w:rFonts w:ascii="Arial" w:hAnsi="Arial" w:cs="Arial"/>
          <w:color w:val="000000" w:themeColor="text1"/>
          <w:lang w:val="ru-RU"/>
        </w:rPr>
        <w:t>кредитных</w:t>
      </w:r>
      <w:r w:rsidRPr="00D773CF">
        <w:rPr>
          <w:rFonts w:ascii="Arial" w:hAnsi="Arial" w:cs="Arial"/>
          <w:color w:val="000000" w:themeColor="text1"/>
          <w:lang w:val="ru-RU"/>
        </w:rPr>
        <w:t xml:space="preserve"> операций, а как </w:t>
      </w:r>
      <w:r w:rsidR="00EE3E3C">
        <w:rPr>
          <w:rFonts w:ascii="Arial" w:hAnsi="Arial" w:cs="Arial"/>
          <w:color w:val="000000" w:themeColor="text1"/>
          <w:lang w:val="ru-RU"/>
        </w:rPr>
        <w:t>источник непроцентных доходов.</w:t>
      </w:r>
    </w:p>
    <w:p w14:paraId="58E33D58" w14:textId="1E48C335" w:rsidR="00E62CAE" w:rsidRDefault="00E62CAE" w:rsidP="00E62CAE">
      <w:pPr>
        <w:pStyle w:val="ListParagraph"/>
        <w:tabs>
          <w:tab w:val="left" w:pos="567"/>
          <w:tab w:val="left" w:pos="709"/>
        </w:tabs>
        <w:spacing w:line="360" w:lineRule="auto"/>
        <w:ind w:left="0"/>
        <w:jc w:val="both"/>
        <w:rPr>
          <w:rFonts w:ascii="Arial" w:hAnsi="Arial" w:cs="Arial"/>
          <w:color w:val="000000" w:themeColor="text1"/>
          <w:lang w:val="ru-RU"/>
        </w:rPr>
      </w:pPr>
    </w:p>
    <w:p w14:paraId="68757DD3" w14:textId="449C8401" w:rsidR="00E62CAE" w:rsidRDefault="00E62CAE" w:rsidP="00E62CAE">
      <w:pPr>
        <w:pStyle w:val="ListParagraph"/>
        <w:tabs>
          <w:tab w:val="left" w:pos="567"/>
          <w:tab w:val="left" w:pos="709"/>
        </w:tabs>
        <w:spacing w:line="360" w:lineRule="auto"/>
        <w:ind w:left="0"/>
        <w:jc w:val="both"/>
        <w:rPr>
          <w:rFonts w:ascii="Arial" w:hAnsi="Arial" w:cs="Arial"/>
          <w:color w:val="000000" w:themeColor="text1"/>
          <w:lang w:val="ru-RU"/>
        </w:rPr>
      </w:pPr>
    </w:p>
    <w:p w14:paraId="59A4863B" w14:textId="77777777" w:rsidR="00EE3E3C" w:rsidRPr="00E62CAE" w:rsidRDefault="00EE3E3C" w:rsidP="00E62CAE">
      <w:pPr>
        <w:pStyle w:val="ListParagraph"/>
        <w:tabs>
          <w:tab w:val="left" w:pos="567"/>
          <w:tab w:val="left" w:pos="709"/>
        </w:tabs>
        <w:spacing w:line="360" w:lineRule="auto"/>
        <w:ind w:left="0"/>
        <w:jc w:val="both"/>
        <w:rPr>
          <w:rFonts w:ascii="Arial" w:hAnsi="Arial" w:cs="Arial"/>
          <w:color w:val="000000" w:themeColor="text1"/>
          <w:lang w:val="ru-RU"/>
        </w:rPr>
      </w:pPr>
    </w:p>
    <w:p w14:paraId="22925CB9" w14:textId="77777777" w:rsidR="00D773CF" w:rsidRPr="00D773CF" w:rsidRDefault="00D773CF" w:rsidP="0009624B">
      <w:pPr>
        <w:pStyle w:val="ListParagraph"/>
        <w:numPr>
          <w:ilvl w:val="0"/>
          <w:numId w:val="1"/>
        </w:numPr>
        <w:tabs>
          <w:tab w:val="left" w:pos="1560"/>
        </w:tabs>
        <w:spacing w:after="0" w:line="360" w:lineRule="auto"/>
        <w:jc w:val="center"/>
        <w:outlineLvl w:val="0"/>
        <w:rPr>
          <w:rFonts w:ascii="Arial" w:hAnsi="Arial" w:cs="Arial"/>
          <w:b/>
          <w:color w:val="000000" w:themeColor="text1"/>
          <w:lang w:val="ru-RU"/>
        </w:rPr>
      </w:pPr>
      <w:bookmarkStart w:id="41" w:name="_Toc154479295"/>
      <w:r w:rsidRPr="00D773CF">
        <w:rPr>
          <w:rFonts w:ascii="Arial" w:hAnsi="Arial" w:cs="Arial"/>
          <w:b/>
          <w:color w:val="000000" w:themeColor="text1"/>
          <w:lang w:val="ru-RU"/>
        </w:rPr>
        <w:t>Управление ликвидностью</w:t>
      </w:r>
      <w:bookmarkEnd w:id="41"/>
    </w:p>
    <w:p w14:paraId="63FBE21F" w14:textId="77777777" w:rsidR="00D773CF" w:rsidRPr="00D773CF" w:rsidRDefault="00D773CF" w:rsidP="00502568">
      <w:pPr>
        <w:pStyle w:val="ListParagraph"/>
        <w:numPr>
          <w:ilvl w:val="1"/>
          <w:numId w:val="1"/>
        </w:numPr>
        <w:tabs>
          <w:tab w:val="left" w:pos="567"/>
          <w:tab w:val="left" w:pos="709"/>
        </w:tabs>
        <w:spacing w:line="360" w:lineRule="auto"/>
        <w:ind w:left="0" w:firstLine="0"/>
        <w:jc w:val="both"/>
        <w:rPr>
          <w:rFonts w:ascii="Arial" w:hAnsi="Arial" w:cs="Arial"/>
          <w:color w:val="000000" w:themeColor="text1"/>
          <w:lang w:val="ru-RU"/>
        </w:rPr>
      </w:pPr>
      <w:r w:rsidRPr="00D773CF">
        <w:rPr>
          <w:rFonts w:ascii="Arial" w:hAnsi="Arial" w:cs="Arial"/>
          <w:color w:val="000000" w:themeColor="text1"/>
          <w:lang w:val="ru-RU"/>
        </w:rPr>
        <w:t>Управление ликвидностью (риском ликвидности) – комплекс мер по управлению активами и обязательствами Банка, направленных на поддержание текущей платежеспособности при обеспечении оптимального соотношения уровня ликвидности и рентабельности операций.</w:t>
      </w:r>
    </w:p>
    <w:p w14:paraId="511EB2F3" w14:textId="77777777" w:rsidR="00D773CF" w:rsidRPr="00D773CF" w:rsidRDefault="00D773CF" w:rsidP="00502568">
      <w:pPr>
        <w:pStyle w:val="ListParagraph"/>
        <w:numPr>
          <w:ilvl w:val="1"/>
          <w:numId w:val="1"/>
        </w:numPr>
        <w:tabs>
          <w:tab w:val="left" w:pos="567"/>
          <w:tab w:val="left" w:pos="709"/>
        </w:tabs>
        <w:spacing w:line="360" w:lineRule="auto"/>
        <w:ind w:left="0" w:firstLine="0"/>
        <w:jc w:val="both"/>
        <w:rPr>
          <w:rFonts w:ascii="Arial" w:hAnsi="Arial" w:cs="Arial"/>
          <w:color w:val="000000" w:themeColor="text1"/>
          <w:lang w:val="ru-RU"/>
        </w:rPr>
      </w:pPr>
      <w:r w:rsidRPr="00D773CF">
        <w:rPr>
          <w:rFonts w:ascii="Arial" w:hAnsi="Arial" w:cs="Arial"/>
          <w:color w:val="000000" w:themeColor="text1"/>
          <w:lang w:val="ru-RU"/>
        </w:rPr>
        <w:t>В своей деятельности Банк должен поддерживать выполнение следующих основных задач:</w:t>
      </w:r>
    </w:p>
    <w:p w14:paraId="21C3FF80" w14:textId="2DE52A8E" w:rsidR="00D773CF" w:rsidRPr="00EE3E3C" w:rsidRDefault="00D773CF" w:rsidP="00EE3E3C">
      <w:pPr>
        <w:pStyle w:val="ListParagraph"/>
        <w:numPr>
          <w:ilvl w:val="0"/>
          <w:numId w:val="15"/>
        </w:numPr>
        <w:tabs>
          <w:tab w:val="left" w:pos="993"/>
        </w:tabs>
        <w:spacing w:after="0" w:line="360" w:lineRule="auto"/>
        <w:ind w:left="0" w:firstLine="567"/>
        <w:jc w:val="both"/>
        <w:rPr>
          <w:rFonts w:ascii="Arial" w:hAnsi="Arial" w:cs="Arial"/>
          <w:color w:val="000000" w:themeColor="text1"/>
          <w:lang w:val="ru-RU"/>
        </w:rPr>
      </w:pPr>
      <w:r w:rsidRPr="00EE3E3C">
        <w:rPr>
          <w:rFonts w:ascii="Arial" w:hAnsi="Arial" w:cs="Arial"/>
          <w:color w:val="000000" w:themeColor="text1"/>
          <w:lang w:val="ru-RU"/>
        </w:rPr>
        <w:t>структура денежных потоков и буферов ликвидности должна гарантировать своевременность исполнения обязательств перед клиентами Банка в краткосрочном и долгосрочном периодах.</w:t>
      </w:r>
    </w:p>
    <w:p w14:paraId="772DA890" w14:textId="49053CEB" w:rsidR="00D773CF" w:rsidRPr="00EE3E3C" w:rsidRDefault="00D773CF" w:rsidP="00EE3E3C">
      <w:pPr>
        <w:pStyle w:val="ListParagraph"/>
        <w:numPr>
          <w:ilvl w:val="0"/>
          <w:numId w:val="15"/>
        </w:numPr>
        <w:tabs>
          <w:tab w:val="left" w:pos="993"/>
        </w:tabs>
        <w:spacing w:after="0" w:line="360" w:lineRule="auto"/>
        <w:ind w:left="0" w:firstLine="567"/>
        <w:jc w:val="both"/>
        <w:rPr>
          <w:rFonts w:ascii="Arial" w:hAnsi="Arial" w:cs="Arial"/>
          <w:color w:val="000000" w:themeColor="text1"/>
          <w:lang w:val="ru-RU"/>
        </w:rPr>
      </w:pPr>
      <w:r w:rsidRPr="00EE3E3C">
        <w:rPr>
          <w:rFonts w:ascii="Arial" w:hAnsi="Arial" w:cs="Arial"/>
          <w:color w:val="000000" w:themeColor="text1"/>
          <w:lang w:val="ru-RU"/>
        </w:rPr>
        <w:t>обеспечение выполнения требований регулятора к адекватности применяемой в Банке системы управления ликвидностью;</w:t>
      </w:r>
    </w:p>
    <w:p w14:paraId="2DA89F10" w14:textId="7E0C9631" w:rsidR="00D773CF" w:rsidRPr="00EE3E3C" w:rsidRDefault="00D773CF" w:rsidP="00EE3E3C">
      <w:pPr>
        <w:pStyle w:val="ListParagraph"/>
        <w:numPr>
          <w:ilvl w:val="0"/>
          <w:numId w:val="15"/>
        </w:numPr>
        <w:tabs>
          <w:tab w:val="left" w:pos="993"/>
        </w:tabs>
        <w:spacing w:after="0" w:line="360" w:lineRule="auto"/>
        <w:ind w:left="0" w:firstLine="567"/>
        <w:jc w:val="both"/>
        <w:rPr>
          <w:rFonts w:ascii="Arial" w:hAnsi="Arial" w:cs="Arial"/>
          <w:color w:val="000000" w:themeColor="text1"/>
          <w:lang w:val="ru-RU"/>
        </w:rPr>
      </w:pPr>
      <w:r w:rsidRPr="00EE3E3C">
        <w:rPr>
          <w:rFonts w:ascii="Arial" w:hAnsi="Arial" w:cs="Arial"/>
          <w:color w:val="000000" w:themeColor="text1"/>
          <w:lang w:val="ru-RU"/>
        </w:rPr>
        <w:t>планирование и регулирование ликвидности исходя из остатков денежных средств на корреспондентских счетах, а также фактических и прогнозных данных о денежных потоках в национальной и иностранной валюте;</w:t>
      </w:r>
    </w:p>
    <w:p w14:paraId="38EB014E" w14:textId="6F171A4B" w:rsidR="00D773CF" w:rsidRPr="00EE3E3C" w:rsidRDefault="00D773CF" w:rsidP="00EE3E3C">
      <w:pPr>
        <w:pStyle w:val="ListParagraph"/>
        <w:numPr>
          <w:ilvl w:val="0"/>
          <w:numId w:val="15"/>
        </w:numPr>
        <w:tabs>
          <w:tab w:val="left" w:pos="993"/>
        </w:tabs>
        <w:spacing w:after="0" w:line="360" w:lineRule="auto"/>
        <w:ind w:left="0" w:firstLine="567"/>
        <w:jc w:val="both"/>
        <w:rPr>
          <w:rFonts w:ascii="Arial" w:hAnsi="Arial" w:cs="Arial"/>
          <w:color w:val="000000" w:themeColor="text1"/>
          <w:lang w:val="ru-RU"/>
        </w:rPr>
      </w:pPr>
      <w:r w:rsidRPr="00EE3E3C">
        <w:rPr>
          <w:rFonts w:ascii="Arial" w:hAnsi="Arial" w:cs="Arial"/>
          <w:color w:val="000000" w:themeColor="text1"/>
          <w:lang w:val="ru-RU"/>
        </w:rPr>
        <w:t>принятие решений по оперативному управлению ликвидностью в экстренных ситуациях, определение мер по мобилизации ликвидных активов в случае возникновения кризисной ситуации с ликвидностью;</w:t>
      </w:r>
    </w:p>
    <w:p w14:paraId="2A9DD4AB" w14:textId="5630F438" w:rsidR="00D773CF" w:rsidRPr="00EE3E3C" w:rsidRDefault="00D773CF" w:rsidP="00EE3E3C">
      <w:pPr>
        <w:pStyle w:val="ListParagraph"/>
        <w:numPr>
          <w:ilvl w:val="0"/>
          <w:numId w:val="15"/>
        </w:numPr>
        <w:tabs>
          <w:tab w:val="left" w:pos="993"/>
        </w:tabs>
        <w:spacing w:after="0" w:line="360" w:lineRule="auto"/>
        <w:ind w:left="0" w:firstLine="567"/>
        <w:jc w:val="both"/>
        <w:rPr>
          <w:rFonts w:ascii="Arial" w:hAnsi="Arial" w:cs="Arial"/>
          <w:color w:val="000000" w:themeColor="text1"/>
          <w:lang w:val="ru-RU"/>
        </w:rPr>
      </w:pPr>
      <w:r w:rsidRPr="00EE3E3C">
        <w:rPr>
          <w:rFonts w:ascii="Arial" w:hAnsi="Arial" w:cs="Arial"/>
          <w:color w:val="000000" w:themeColor="text1"/>
          <w:lang w:val="ru-RU"/>
        </w:rPr>
        <w:t xml:space="preserve">разграничение компетенции и ответственности на различных уровнях </w:t>
      </w:r>
      <w:r w:rsidR="00EE3E3C" w:rsidRPr="00EE3E3C">
        <w:rPr>
          <w:rFonts w:ascii="Arial" w:hAnsi="Arial" w:cs="Arial"/>
          <w:color w:val="000000" w:themeColor="text1"/>
          <w:lang w:val="ru-RU"/>
        </w:rPr>
        <w:t>управления ликвидностью</w:t>
      </w:r>
      <w:r w:rsidR="00EE3E3C">
        <w:rPr>
          <w:rFonts w:ascii="Arial" w:hAnsi="Arial" w:cs="Arial"/>
          <w:color w:val="000000" w:themeColor="text1"/>
          <w:lang w:val="ru-RU"/>
        </w:rPr>
        <w:t>.</w:t>
      </w:r>
    </w:p>
    <w:p w14:paraId="551E1D36" w14:textId="3C7D34D2" w:rsidR="00D773CF" w:rsidRPr="00D773CF" w:rsidRDefault="00D773CF" w:rsidP="00502568">
      <w:pPr>
        <w:pStyle w:val="ListParagraph"/>
        <w:numPr>
          <w:ilvl w:val="1"/>
          <w:numId w:val="1"/>
        </w:numPr>
        <w:tabs>
          <w:tab w:val="left" w:pos="567"/>
          <w:tab w:val="left" w:pos="709"/>
        </w:tabs>
        <w:spacing w:line="360" w:lineRule="auto"/>
        <w:ind w:left="0" w:firstLine="0"/>
        <w:jc w:val="both"/>
        <w:rPr>
          <w:rFonts w:ascii="Arial" w:hAnsi="Arial" w:cs="Arial"/>
          <w:color w:val="000000" w:themeColor="text1"/>
          <w:lang w:val="ru-RU"/>
        </w:rPr>
      </w:pPr>
      <w:r w:rsidRPr="00D773CF">
        <w:rPr>
          <w:rFonts w:ascii="Arial" w:hAnsi="Arial" w:cs="Arial"/>
          <w:color w:val="000000" w:themeColor="text1"/>
          <w:lang w:val="ru-RU"/>
        </w:rPr>
        <w:t xml:space="preserve">Непосредственное управление ликвидностью осуществляется со стороны ОКО. В функции ОКО входит подготовка регулярной аналитической отчетности о состоянии ликвидности, мониторинг текущего состояния ликвидности, формирование и поддержание </w:t>
      </w:r>
      <w:r w:rsidRPr="00D773CF">
        <w:rPr>
          <w:rFonts w:ascii="Arial" w:hAnsi="Arial" w:cs="Arial"/>
          <w:color w:val="000000" w:themeColor="text1"/>
          <w:lang w:val="ru-RU"/>
        </w:rPr>
        <w:lastRenderedPageBreak/>
        <w:t>Казначейского портфеля в соответствии с установленными внутрибанковскими требованиями, управление внутридневной ликвидностью, контроль обязательных (пруденциальных) и внутренних нормативов ликвидности.</w:t>
      </w:r>
    </w:p>
    <w:p w14:paraId="7F538564" w14:textId="77777777" w:rsidR="00D773CF" w:rsidRPr="00D773CF" w:rsidRDefault="00D773CF" w:rsidP="00502568">
      <w:pPr>
        <w:pStyle w:val="ListParagraph"/>
        <w:numPr>
          <w:ilvl w:val="1"/>
          <w:numId w:val="1"/>
        </w:numPr>
        <w:tabs>
          <w:tab w:val="left" w:pos="567"/>
          <w:tab w:val="left" w:pos="709"/>
        </w:tabs>
        <w:spacing w:line="360" w:lineRule="auto"/>
        <w:ind w:left="0" w:firstLine="0"/>
        <w:jc w:val="both"/>
        <w:rPr>
          <w:rFonts w:ascii="Arial" w:hAnsi="Arial" w:cs="Arial"/>
          <w:color w:val="000000" w:themeColor="text1"/>
          <w:lang w:val="ru-RU"/>
        </w:rPr>
      </w:pPr>
      <w:r w:rsidRPr="00D773CF">
        <w:rPr>
          <w:rFonts w:ascii="Arial" w:hAnsi="Arial" w:cs="Arial"/>
          <w:color w:val="000000" w:themeColor="text1"/>
          <w:lang w:val="ru-RU"/>
        </w:rPr>
        <w:t>Наряду с ОКО контроль в управлении ликвидностью (риском ликвидности) осуществляется со стороны УР. В функции УР входит осуществление периодического мониторинга ликвидности, формирование внутренних нормативов ликвидности, в т.ч. в соответствии с требованиями регулятора, установление и соблюдение лимитов на показатели ограничивающие риск ликвидности, участие в урегулировании возможных проблемных вопросов по управлению ликвидностью, разработка методологических вопросов осуществления контроля состояния ликвидности, обеспечение эффективного функционирования и развития системы управления ликвидностью.</w:t>
      </w:r>
    </w:p>
    <w:p w14:paraId="4231594B" w14:textId="31740533" w:rsidR="00D773CF" w:rsidRPr="00D773CF" w:rsidRDefault="00D773CF" w:rsidP="00502568">
      <w:pPr>
        <w:pStyle w:val="ListParagraph"/>
        <w:numPr>
          <w:ilvl w:val="1"/>
          <w:numId w:val="1"/>
        </w:numPr>
        <w:tabs>
          <w:tab w:val="left" w:pos="567"/>
          <w:tab w:val="left" w:pos="709"/>
        </w:tabs>
        <w:spacing w:line="360" w:lineRule="auto"/>
        <w:ind w:left="0" w:firstLine="0"/>
        <w:jc w:val="both"/>
        <w:rPr>
          <w:rFonts w:ascii="Arial" w:hAnsi="Arial" w:cs="Arial"/>
          <w:color w:val="000000" w:themeColor="text1"/>
          <w:lang w:val="ru-RU"/>
        </w:rPr>
      </w:pPr>
      <w:r w:rsidRPr="00D773CF">
        <w:rPr>
          <w:rFonts w:ascii="Arial" w:hAnsi="Arial" w:cs="Arial"/>
          <w:color w:val="000000" w:themeColor="text1"/>
          <w:lang w:val="ru-RU"/>
        </w:rPr>
        <w:t>В связи с волатильностью курсов валют, требуется мониторинг операций и ликвидности в иностранных валютах. Банк должен рассматривать состояние ликвидности в иностранных валютах наряду с национальной валютой и поддерживать минимальный уровень риска ликвидности в иностранных валютах. В Банке должны быть разработаны</w:t>
      </w:r>
      <w:r w:rsidR="00C72B93">
        <w:rPr>
          <w:rFonts w:ascii="Arial" w:hAnsi="Arial" w:cs="Arial"/>
          <w:color w:val="000000" w:themeColor="text1"/>
          <w:lang w:val="ru-RU"/>
        </w:rPr>
        <w:t xml:space="preserve"> </w:t>
      </w:r>
      <w:r w:rsidRPr="00D773CF">
        <w:rPr>
          <w:rFonts w:ascii="Arial" w:hAnsi="Arial" w:cs="Arial"/>
          <w:color w:val="000000" w:themeColor="text1"/>
          <w:lang w:val="ru-RU"/>
        </w:rPr>
        <w:t xml:space="preserve">инструменты для своевременного хеджирования открытых позиций в валютных операциях. </w:t>
      </w:r>
    </w:p>
    <w:p w14:paraId="7A3B77C5" w14:textId="77777777" w:rsidR="00D773CF" w:rsidRPr="00D773CF" w:rsidRDefault="00D773CF" w:rsidP="00502568">
      <w:pPr>
        <w:pStyle w:val="ListParagraph"/>
        <w:numPr>
          <w:ilvl w:val="1"/>
          <w:numId w:val="1"/>
        </w:numPr>
        <w:tabs>
          <w:tab w:val="left" w:pos="567"/>
          <w:tab w:val="left" w:pos="709"/>
        </w:tabs>
        <w:spacing w:line="360" w:lineRule="auto"/>
        <w:ind w:left="0" w:firstLine="0"/>
        <w:jc w:val="both"/>
        <w:rPr>
          <w:rFonts w:ascii="Arial" w:hAnsi="Arial" w:cs="Arial"/>
          <w:color w:val="000000" w:themeColor="text1"/>
          <w:lang w:val="ru-RU"/>
        </w:rPr>
      </w:pPr>
      <w:r w:rsidRPr="00D773CF">
        <w:rPr>
          <w:rFonts w:ascii="Arial" w:hAnsi="Arial" w:cs="Arial"/>
          <w:color w:val="000000" w:themeColor="text1"/>
          <w:lang w:val="ru-RU"/>
        </w:rPr>
        <w:t xml:space="preserve">В целях ежедневного контроля ликвидности (риска ликвидности) осуществляются следующие меры: </w:t>
      </w:r>
    </w:p>
    <w:p w14:paraId="566EC57D" w14:textId="77777777" w:rsidR="00D773CF" w:rsidRPr="00D773CF" w:rsidRDefault="00D773CF" w:rsidP="00EE3E3C">
      <w:pPr>
        <w:pStyle w:val="ListParagraph"/>
        <w:numPr>
          <w:ilvl w:val="0"/>
          <w:numId w:val="15"/>
        </w:numPr>
        <w:tabs>
          <w:tab w:val="left" w:pos="993"/>
        </w:tabs>
        <w:spacing w:after="0" w:line="360" w:lineRule="auto"/>
        <w:ind w:left="0" w:firstLine="567"/>
        <w:jc w:val="both"/>
        <w:rPr>
          <w:rFonts w:ascii="Arial" w:hAnsi="Arial" w:cs="Arial"/>
          <w:color w:val="000000" w:themeColor="text1"/>
          <w:lang w:val="ru-RU"/>
        </w:rPr>
      </w:pPr>
      <w:r w:rsidRPr="00D773CF">
        <w:rPr>
          <w:rFonts w:ascii="Arial" w:hAnsi="Arial" w:cs="Arial"/>
          <w:color w:val="000000" w:themeColor="text1"/>
          <w:lang w:val="ru-RU"/>
        </w:rPr>
        <w:t xml:space="preserve">- отслеживание позиции ликвидности в течение дня и при необходимости определение приоритетности платежных поручений; </w:t>
      </w:r>
    </w:p>
    <w:p w14:paraId="729B2F3D" w14:textId="77777777" w:rsidR="00D773CF" w:rsidRPr="00D773CF" w:rsidRDefault="00D773CF" w:rsidP="00EE3E3C">
      <w:pPr>
        <w:pStyle w:val="ListParagraph"/>
        <w:numPr>
          <w:ilvl w:val="0"/>
          <w:numId w:val="15"/>
        </w:numPr>
        <w:tabs>
          <w:tab w:val="left" w:pos="993"/>
        </w:tabs>
        <w:spacing w:after="0" w:line="360" w:lineRule="auto"/>
        <w:ind w:left="0" w:firstLine="567"/>
        <w:jc w:val="both"/>
        <w:rPr>
          <w:rFonts w:ascii="Arial" w:hAnsi="Arial" w:cs="Arial"/>
          <w:color w:val="000000" w:themeColor="text1"/>
          <w:lang w:val="ru-RU"/>
        </w:rPr>
      </w:pPr>
      <w:r w:rsidRPr="00D773CF">
        <w:rPr>
          <w:rFonts w:ascii="Arial" w:hAnsi="Arial" w:cs="Arial"/>
          <w:color w:val="000000" w:themeColor="text1"/>
          <w:lang w:val="ru-RU"/>
        </w:rPr>
        <w:t>- прогнозирование спроса на ликвидность в разное время дня путем анализа объема и сроков ожидаемых ежедневных притоков и оттоков;</w:t>
      </w:r>
    </w:p>
    <w:p w14:paraId="296A1780" w14:textId="468C9066" w:rsidR="005C007C" w:rsidRDefault="00D773CF" w:rsidP="00EF1CAB">
      <w:pPr>
        <w:pStyle w:val="ListParagraph"/>
        <w:numPr>
          <w:ilvl w:val="0"/>
          <w:numId w:val="15"/>
        </w:numPr>
        <w:tabs>
          <w:tab w:val="left" w:pos="993"/>
        </w:tabs>
        <w:spacing w:after="0" w:line="360" w:lineRule="auto"/>
        <w:ind w:left="0" w:firstLine="567"/>
        <w:jc w:val="both"/>
        <w:rPr>
          <w:rFonts w:ascii="Arial" w:hAnsi="Arial" w:cs="Arial"/>
          <w:color w:val="000000" w:themeColor="text1"/>
          <w:lang w:val="ru-RU"/>
        </w:rPr>
      </w:pPr>
      <w:r w:rsidRPr="00D773CF">
        <w:rPr>
          <w:rFonts w:ascii="Arial" w:hAnsi="Arial" w:cs="Arial"/>
          <w:color w:val="000000" w:themeColor="text1"/>
          <w:lang w:val="ru-RU"/>
        </w:rPr>
        <w:t>- готовность к неожиданным перебоям в потоке денежных средств в течение дня и наличие готовых решений для пок</w:t>
      </w:r>
      <w:r w:rsidR="00EF1CAB">
        <w:rPr>
          <w:rFonts w:ascii="Arial" w:hAnsi="Arial" w:cs="Arial"/>
          <w:color w:val="000000" w:themeColor="text1"/>
          <w:lang w:val="ru-RU"/>
        </w:rPr>
        <w:t>рытия краткосрочной ликвидности.</w:t>
      </w:r>
    </w:p>
    <w:p w14:paraId="198C620A" w14:textId="77777777" w:rsidR="00E62CAE" w:rsidRPr="00EF1CAB" w:rsidRDefault="00E62CAE" w:rsidP="00E62CAE">
      <w:pPr>
        <w:pStyle w:val="ListParagraph"/>
        <w:tabs>
          <w:tab w:val="left" w:pos="993"/>
        </w:tabs>
        <w:spacing w:after="0" w:line="360" w:lineRule="auto"/>
        <w:ind w:left="567"/>
        <w:jc w:val="both"/>
        <w:rPr>
          <w:rFonts w:ascii="Arial" w:hAnsi="Arial" w:cs="Arial"/>
          <w:color w:val="000000" w:themeColor="text1"/>
          <w:lang w:val="ru-RU"/>
        </w:rPr>
      </w:pPr>
    </w:p>
    <w:p w14:paraId="5BAC4522" w14:textId="77777777" w:rsidR="00D773CF" w:rsidRPr="00D773CF" w:rsidRDefault="00D773CF" w:rsidP="0009624B">
      <w:pPr>
        <w:pStyle w:val="ListParagraph"/>
        <w:numPr>
          <w:ilvl w:val="0"/>
          <w:numId w:val="1"/>
        </w:numPr>
        <w:tabs>
          <w:tab w:val="left" w:pos="1560"/>
        </w:tabs>
        <w:spacing w:after="0" w:line="360" w:lineRule="auto"/>
        <w:jc w:val="center"/>
        <w:outlineLvl w:val="0"/>
        <w:rPr>
          <w:rFonts w:ascii="Arial" w:hAnsi="Arial" w:cs="Arial"/>
          <w:b/>
          <w:color w:val="000000" w:themeColor="text1"/>
          <w:lang w:val="ru-RU"/>
        </w:rPr>
      </w:pPr>
      <w:bookmarkStart w:id="42" w:name="_Toc154479296"/>
      <w:r w:rsidRPr="00D773CF">
        <w:rPr>
          <w:rFonts w:ascii="Arial" w:hAnsi="Arial" w:cs="Arial"/>
          <w:b/>
          <w:color w:val="000000" w:themeColor="text1"/>
          <w:lang w:val="ru-RU"/>
        </w:rPr>
        <w:t>Типы банковских продуктов</w:t>
      </w:r>
      <w:bookmarkEnd w:id="42"/>
    </w:p>
    <w:p w14:paraId="3FDD7348" w14:textId="77777777" w:rsidR="00D773CF" w:rsidRPr="00D773CF" w:rsidRDefault="00D773CF" w:rsidP="00502568">
      <w:pPr>
        <w:pStyle w:val="ListParagraph"/>
        <w:numPr>
          <w:ilvl w:val="1"/>
          <w:numId w:val="1"/>
        </w:numPr>
        <w:tabs>
          <w:tab w:val="left" w:pos="567"/>
          <w:tab w:val="left" w:pos="709"/>
        </w:tabs>
        <w:spacing w:line="360" w:lineRule="auto"/>
        <w:ind w:left="0" w:firstLine="0"/>
        <w:jc w:val="both"/>
        <w:rPr>
          <w:rFonts w:ascii="Arial" w:hAnsi="Arial" w:cs="Arial"/>
          <w:color w:val="000000" w:themeColor="text1"/>
          <w:lang w:val="ru-RU"/>
        </w:rPr>
      </w:pPr>
      <w:r w:rsidRPr="00D773CF">
        <w:rPr>
          <w:rFonts w:ascii="Arial" w:hAnsi="Arial" w:cs="Arial"/>
          <w:color w:val="000000" w:themeColor="text1"/>
          <w:lang w:val="ru-RU"/>
        </w:rPr>
        <w:t>Основная деятельность банка заключается в привлечении депозитов и выдаче кредитов. В этом контексте Банк стремится предоставить широкий спектр услуг, отвечающий потребностям как текущих, так и потенциальных клиентов. Систематический мониторинг продуктовых предложений конкурентов и анализ потребностей клиентов является постоянным процессом для адаптации продуктовой линейки.</w:t>
      </w:r>
    </w:p>
    <w:p w14:paraId="2D9C6C32" w14:textId="77777777" w:rsidR="00D773CF" w:rsidRPr="00D773CF" w:rsidRDefault="00D773CF" w:rsidP="00502568">
      <w:pPr>
        <w:pStyle w:val="ListParagraph"/>
        <w:numPr>
          <w:ilvl w:val="1"/>
          <w:numId w:val="1"/>
        </w:numPr>
        <w:tabs>
          <w:tab w:val="left" w:pos="567"/>
          <w:tab w:val="left" w:pos="709"/>
        </w:tabs>
        <w:spacing w:line="360" w:lineRule="auto"/>
        <w:ind w:left="0" w:firstLine="0"/>
        <w:jc w:val="both"/>
        <w:rPr>
          <w:rFonts w:ascii="Arial" w:hAnsi="Arial" w:cs="Arial"/>
          <w:color w:val="000000" w:themeColor="text1"/>
          <w:lang w:val="ru-RU"/>
        </w:rPr>
      </w:pPr>
      <w:r w:rsidRPr="00D773CF">
        <w:rPr>
          <w:rFonts w:ascii="Arial" w:hAnsi="Arial" w:cs="Arial"/>
          <w:color w:val="000000" w:themeColor="text1"/>
          <w:lang w:val="ru-RU"/>
        </w:rPr>
        <w:t xml:space="preserve">Продукты, как активные, так и пассивные, должны отличаться в зависимости от сегмента бизнеса. Для физических лиц акцент делается на конкурентоспособные параметры кредитования: процентные ставки, условия погашения и сроки кредитования. Аналогичные требования распространяются на пассивные продукты, такие как срочные депозиты и текущие </w:t>
      </w:r>
      <w:r w:rsidRPr="00D773CF">
        <w:rPr>
          <w:rFonts w:ascii="Arial" w:hAnsi="Arial" w:cs="Arial"/>
          <w:color w:val="000000" w:themeColor="text1"/>
          <w:lang w:val="ru-RU"/>
        </w:rPr>
        <w:lastRenderedPageBreak/>
        <w:t>счета. Для юридических лиц, помимо традиционного кредитования, продуктовая линейка включает продукты по торговому финансированию, такие как аккредитивы, гарантии и кредитные линии. Пассивные продукты для данного сегмента могут быть как стандартными, так и настраиваться индивидуально.</w:t>
      </w:r>
    </w:p>
    <w:p w14:paraId="64EF883D" w14:textId="04A37D8D" w:rsidR="00D773CF" w:rsidRPr="00D773CF" w:rsidRDefault="00E62CAE" w:rsidP="00502568">
      <w:pPr>
        <w:pStyle w:val="ListParagraph"/>
        <w:numPr>
          <w:ilvl w:val="1"/>
          <w:numId w:val="1"/>
        </w:numPr>
        <w:tabs>
          <w:tab w:val="left" w:pos="567"/>
          <w:tab w:val="left" w:pos="709"/>
        </w:tabs>
        <w:spacing w:line="360" w:lineRule="auto"/>
        <w:ind w:left="0" w:firstLine="0"/>
        <w:jc w:val="both"/>
        <w:rPr>
          <w:rFonts w:ascii="Arial" w:hAnsi="Arial" w:cs="Arial"/>
          <w:color w:val="000000" w:themeColor="text1"/>
          <w:lang w:val="ru-RU"/>
        </w:rPr>
      </w:pPr>
      <w:r>
        <w:rPr>
          <w:rFonts w:ascii="Arial" w:hAnsi="Arial" w:cs="Arial"/>
          <w:color w:val="000000" w:themeColor="text1"/>
          <w:lang w:val="ru-RU"/>
        </w:rPr>
        <w:t xml:space="preserve">При </w:t>
      </w:r>
      <w:r w:rsidRPr="00D773CF">
        <w:rPr>
          <w:rFonts w:ascii="Arial" w:hAnsi="Arial" w:cs="Arial"/>
          <w:color w:val="000000" w:themeColor="text1"/>
          <w:lang w:val="ru-RU"/>
        </w:rPr>
        <w:t>разработке</w:t>
      </w:r>
      <w:r w:rsidR="00D773CF" w:rsidRPr="00D773CF">
        <w:rPr>
          <w:rFonts w:ascii="Arial" w:hAnsi="Arial" w:cs="Arial"/>
          <w:color w:val="000000" w:themeColor="text1"/>
          <w:lang w:val="ru-RU"/>
        </w:rPr>
        <w:t>/актуализации продуктовой линейки должны быть четко сформулированы ограничения (к примеру, максимальная сумма, максимальный срок, прочие условия) целью которых является минимизация рисков в случае ухудшения различных риск факторов.  Банк должен избегать внедрения сложных или экзотических продуктов, где может возникнуть риск не полного понимания возможных рисков и финансовых потерь. При наличии количественных ограничений связанных с видами продуктов или с концентрацией, Банк должен строго соблюдать установленные пороги в рамках Риск-лимитов.</w:t>
      </w:r>
    </w:p>
    <w:p w14:paraId="6B61533A" w14:textId="336D8B50" w:rsidR="004D0436" w:rsidRPr="00E62CAE" w:rsidRDefault="00D773CF" w:rsidP="00E62CAE">
      <w:pPr>
        <w:pStyle w:val="ListParagraph"/>
        <w:numPr>
          <w:ilvl w:val="1"/>
          <w:numId w:val="1"/>
        </w:numPr>
        <w:tabs>
          <w:tab w:val="left" w:pos="567"/>
          <w:tab w:val="left" w:pos="709"/>
        </w:tabs>
        <w:spacing w:line="360" w:lineRule="auto"/>
        <w:ind w:left="0" w:firstLine="0"/>
        <w:jc w:val="both"/>
        <w:rPr>
          <w:rFonts w:ascii="Arial" w:hAnsi="Arial" w:cs="Arial"/>
          <w:color w:val="000000" w:themeColor="text1"/>
          <w:lang w:val="ru-RU"/>
        </w:rPr>
      </w:pPr>
      <w:r w:rsidRPr="00D773CF">
        <w:rPr>
          <w:rFonts w:ascii="Arial" w:hAnsi="Arial" w:cs="Arial"/>
          <w:color w:val="000000" w:themeColor="text1"/>
          <w:lang w:val="ru-RU"/>
        </w:rPr>
        <w:t>Активное продвижение продуктовой линейки через СМИ и другие информационные каналы важно для укрепления финансовой устойчивости банка и расширения клиентской базы.</w:t>
      </w:r>
    </w:p>
    <w:p w14:paraId="573A66EE" w14:textId="77777777" w:rsidR="00D773CF" w:rsidRPr="00D773CF" w:rsidRDefault="00D773CF" w:rsidP="0009624B">
      <w:pPr>
        <w:pStyle w:val="ListParagraph"/>
        <w:numPr>
          <w:ilvl w:val="0"/>
          <w:numId w:val="1"/>
        </w:numPr>
        <w:tabs>
          <w:tab w:val="left" w:pos="1560"/>
        </w:tabs>
        <w:spacing w:after="0" w:line="360" w:lineRule="auto"/>
        <w:jc w:val="center"/>
        <w:outlineLvl w:val="0"/>
        <w:rPr>
          <w:rFonts w:ascii="Arial" w:hAnsi="Arial" w:cs="Arial"/>
          <w:b/>
          <w:color w:val="000000" w:themeColor="text1"/>
          <w:lang w:val="ru-RU"/>
        </w:rPr>
      </w:pPr>
      <w:bookmarkStart w:id="43" w:name="_Toc154479297"/>
      <w:r w:rsidRPr="00D773CF">
        <w:rPr>
          <w:rFonts w:ascii="Arial" w:hAnsi="Arial" w:cs="Arial"/>
          <w:b/>
          <w:color w:val="000000" w:themeColor="text1"/>
          <w:lang w:val="ru-RU"/>
        </w:rPr>
        <w:t>Диверсификация финансирования</w:t>
      </w:r>
      <w:bookmarkEnd w:id="43"/>
    </w:p>
    <w:p w14:paraId="768B8CD4" w14:textId="603F291D" w:rsidR="00D773CF" w:rsidRPr="00D773CF" w:rsidRDefault="00D773CF" w:rsidP="00502568">
      <w:pPr>
        <w:pStyle w:val="ListParagraph"/>
        <w:numPr>
          <w:ilvl w:val="1"/>
          <w:numId w:val="1"/>
        </w:numPr>
        <w:tabs>
          <w:tab w:val="left" w:pos="567"/>
          <w:tab w:val="left" w:pos="709"/>
        </w:tabs>
        <w:spacing w:line="360" w:lineRule="auto"/>
        <w:ind w:left="0" w:firstLine="0"/>
        <w:jc w:val="both"/>
        <w:rPr>
          <w:rFonts w:ascii="Arial" w:hAnsi="Arial" w:cs="Arial"/>
          <w:color w:val="000000" w:themeColor="text1"/>
          <w:lang w:val="ru-RU"/>
        </w:rPr>
      </w:pPr>
      <w:r w:rsidRPr="00D773CF">
        <w:rPr>
          <w:rFonts w:ascii="Arial" w:hAnsi="Arial" w:cs="Arial"/>
          <w:color w:val="000000" w:themeColor="text1"/>
          <w:lang w:val="ru-RU"/>
        </w:rPr>
        <w:t xml:space="preserve">Диверсификации источников финансирования является неотъемлемой частью политики Банка, направленной на снижение зависимости от отдельных источников и обеспечение устойчивости в условиях колебаний на финансовых рынках. Предпочтение отдается более стабильным источникам фондирования, в то время как финансирование </w:t>
      </w:r>
      <w:r w:rsidR="00C72B93" w:rsidRPr="00D773CF">
        <w:rPr>
          <w:rFonts w:ascii="Arial" w:hAnsi="Arial" w:cs="Arial"/>
          <w:color w:val="000000" w:themeColor="text1"/>
          <w:lang w:val="ru-RU"/>
        </w:rPr>
        <w:t>активных</w:t>
      </w:r>
      <w:r w:rsidRPr="00D773CF">
        <w:rPr>
          <w:rFonts w:ascii="Arial" w:hAnsi="Arial" w:cs="Arial"/>
          <w:color w:val="000000" w:themeColor="text1"/>
          <w:lang w:val="ru-RU"/>
        </w:rPr>
        <w:t xml:space="preserve"> операций за счет обязательств с высокой вероятностью оттока избегается. Даже в случае классификации источника фондирования как стабильного, такого как срочные депозиты физических лиц, предпочтительно избегать чрезмерной концентрации на большие суммы индивидуальных клиентов. Концентрация по срокам также должна </w:t>
      </w:r>
      <w:r w:rsidR="00C72B93" w:rsidRPr="00D773CF">
        <w:rPr>
          <w:rFonts w:ascii="Arial" w:hAnsi="Arial" w:cs="Arial"/>
          <w:color w:val="000000" w:themeColor="text1"/>
          <w:lang w:val="ru-RU"/>
        </w:rPr>
        <w:t>учитываться</w:t>
      </w:r>
      <w:r w:rsidRPr="00D773CF">
        <w:rPr>
          <w:rFonts w:ascii="Arial" w:hAnsi="Arial" w:cs="Arial"/>
          <w:color w:val="000000" w:themeColor="text1"/>
          <w:lang w:val="ru-RU"/>
        </w:rPr>
        <w:t xml:space="preserve">, так как фиксация стоимости привлечений по долгосрочным пассивам может оказаться неэффективной в случае изменения макроэкономических показателей страны. При наличии подобных ограничений, Банк должен строго соблюдать установленные пороги в рамках Риск-лимитов. </w:t>
      </w:r>
    </w:p>
    <w:p w14:paraId="7D81B7C8" w14:textId="3999C9F6" w:rsidR="00D773CF" w:rsidRDefault="00D773CF" w:rsidP="00E62CAE">
      <w:pPr>
        <w:pStyle w:val="ListParagraph"/>
        <w:numPr>
          <w:ilvl w:val="1"/>
          <w:numId w:val="1"/>
        </w:numPr>
        <w:tabs>
          <w:tab w:val="left" w:pos="567"/>
          <w:tab w:val="left" w:pos="709"/>
        </w:tabs>
        <w:spacing w:line="360" w:lineRule="auto"/>
        <w:ind w:left="0" w:firstLine="0"/>
        <w:jc w:val="both"/>
        <w:rPr>
          <w:rFonts w:ascii="Arial" w:hAnsi="Arial" w:cs="Arial"/>
          <w:color w:val="000000" w:themeColor="text1"/>
          <w:lang w:val="ru-RU"/>
        </w:rPr>
      </w:pPr>
      <w:r w:rsidRPr="00D773CF">
        <w:rPr>
          <w:rFonts w:ascii="Arial" w:hAnsi="Arial" w:cs="Arial"/>
          <w:color w:val="000000" w:themeColor="text1"/>
          <w:lang w:val="ru-RU"/>
        </w:rPr>
        <w:t>Инструменты денежного рынка (межбанковское кредитование, операции репо и т.д.) должны использоваться Банком для регулирования краткосрочной ликвидности и не рассматриваются как источник финансирования долгосрочных активов.</w:t>
      </w:r>
    </w:p>
    <w:p w14:paraId="087A14EC" w14:textId="77777777" w:rsidR="00D773CF" w:rsidRPr="00E62CAE" w:rsidRDefault="00D773CF" w:rsidP="00E62CAE">
      <w:pPr>
        <w:pStyle w:val="ListParagraph"/>
        <w:tabs>
          <w:tab w:val="left" w:pos="567"/>
          <w:tab w:val="left" w:pos="709"/>
        </w:tabs>
        <w:spacing w:line="360" w:lineRule="auto"/>
        <w:ind w:left="0"/>
        <w:jc w:val="both"/>
        <w:rPr>
          <w:rFonts w:ascii="Arial" w:hAnsi="Arial" w:cs="Arial"/>
          <w:color w:val="000000" w:themeColor="text1"/>
          <w:lang w:val="ru-RU"/>
        </w:rPr>
      </w:pPr>
    </w:p>
    <w:p w14:paraId="13157018" w14:textId="77777777" w:rsidR="00D773CF" w:rsidRPr="00D773CF" w:rsidRDefault="00D773CF" w:rsidP="0009624B">
      <w:pPr>
        <w:pStyle w:val="ListParagraph"/>
        <w:numPr>
          <w:ilvl w:val="0"/>
          <w:numId w:val="1"/>
        </w:numPr>
        <w:tabs>
          <w:tab w:val="left" w:pos="1560"/>
        </w:tabs>
        <w:spacing w:after="0" w:line="360" w:lineRule="auto"/>
        <w:jc w:val="center"/>
        <w:outlineLvl w:val="0"/>
        <w:rPr>
          <w:rFonts w:ascii="Arial" w:hAnsi="Arial" w:cs="Arial"/>
          <w:b/>
          <w:color w:val="000000" w:themeColor="text1"/>
          <w:lang w:val="ru-RU"/>
        </w:rPr>
      </w:pPr>
      <w:bookmarkStart w:id="44" w:name="_Toc154479298"/>
      <w:r w:rsidRPr="00D773CF">
        <w:rPr>
          <w:rFonts w:ascii="Arial" w:hAnsi="Arial" w:cs="Arial"/>
          <w:b/>
          <w:color w:val="000000" w:themeColor="text1"/>
          <w:lang w:val="ru-RU"/>
        </w:rPr>
        <w:t>Реализация активов</w:t>
      </w:r>
      <w:bookmarkEnd w:id="44"/>
    </w:p>
    <w:p w14:paraId="3879FAEC" w14:textId="77777777" w:rsidR="00D773CF" w:rsidRPr="00D773CF" w:rsidRDefault="00D773CF" w:rsidP="00502568">
      <w:pPr>
        <w:pStyle w:val="ListParagraph"/>
        <w:numPr>
          <w:ilvl w:val="1"/>
          <w:numId w:val="1"/>
        </w:numPr>
        <w:tabs>
          <w:tab w:val="left" w:pos="567"/>
          <w:tab w:val="left" w:pos="709"/>
        </w:tabs>
        <w:spacing w:line="360" w:lineRule="auto"/>
        <w:ind w:left="0" w:firstLine="0"/>
        <w:jc w:val="both"/>
        <w:rPr>
          <w:rFonts w:ascii="Arial" w:hAnsi="Arial" w:cs="Arial"/>
          <w:color w:val="000000" w:themeColor="text1"/>
          <w:lang w:val="ru-RU"/>
        </w:rPr>
      </w:pPr>
      <w:r w:rsidRPr="00D773CF">
        <w:rPr>
          <w:rFonts w:ascii="Arial" w:hAnsi="Arial" w:cs="Arial"/>
          <w:color w:val="000000" w:themeColor="text1"/>
          <w:lang w:val="ru-RU"/>
        </w:rPr>
        <w:t xml:space="preserve">Банк может столкнуться с проблемами, связанными как с краткосрочным, так и с долгосрочным риском ликвидности. В случае возникновения таких проблем Банк может принять решение о реализации или конвертации части своих краткосрочных инвестиций, </w:t>
      </w:r>
      <w:r w:rsidRPr="00D773CF">
        <w:rPr>
          <w:rFonts w:ascii="Arial" w:hAnsi="Arial" w:cs="Arial"/>
          <w:color w:val="000000" w:themeColor="text1"/>
          <w:lang w:val="ru-RU"/>
        </w:rPr>
        <w:lastRenderedPageBreak/>
        <w:t xml:space="preserve">кредитного портфеля, основных средств или других неликвидных активов, таких как недвижимость, для обеспечения достаточной наличности и выполнения обязательств перед клиентами. </w:t>
      </w:r>
    </w:p>
    <w:p w14:paraId="09FAA0BE" w14:textId="1DBCC143" w:rsidR="00E62CAE" w:rsidRPr="00E62CAE" w:rsidRDefault="00D773CF" w:rsidP="00E62CAE">
      <w:pPr>
        <w:pStyle w:val="ListParagraph"/>
        <w:numPr>
          <w:ilvl w:val="1"/>
          <w:numId w:val="1"/>
        </w:numPr>
        <w:tabs>
          <w:tab w:val="left" w:pos="567"/>
          <w:tab w:val="left" w:pos="709"/>
        </w:tabs>
        <w:spacing w:line="360" w:lineRule="auto"/>
        <w:ind w:left="0" w:firstLine="0"/>
        <w:jc w:val="both"/>
        <w:rPr>
          <w:rFonts w:ascii="Arial" w:hAnsi="Arial" w:cs="Arial"/>
          <w:color w:val="000000" w:themeColor="text1"/>
          <w:lang w:val="ru-RU"/>
        </w:rPr>
      </w:pPr>
      <w:r w:rsidRPr="00D773CF">
        <w:rPr>
          <w:rFonts w:ascii="Arial" w:hAnsi="Arial" w:cs="Arial"/>
          <w:color w:val="000000" w:themeColor="text1"/>
          <w:lang w:val="ru-RU"/>
        </w:rPr>
        <w:t>При реализации активов особое внимание уделяется неликвидным активам с учетом баланса между их текущей стоимостью и ценой реализации с целью минимизации возможного ущерба и сохранения финансовой устойчивости.</w:t>
      </w:r>
    </w:p>
    <w:p w14:paraId="0915BFED" w14:textId="77777777" w:rsidR="00640F7B" w:rsidRPr="00E62CAE" w:rsidRDefault="00640F7B" w:rsidP="00E62CAE">
      <w:pPr>
        <w:pStyle w:val="ListParagraph"/>
        <w:tabs>
          <w:tab w:val="left" w:pos="567"/>
          <w:tab w:val="left" w:pos="709"/>
        </w:tabs>
        <w:spacing w:line="360" w:lineRule="auto"/>
        <w:ind w:left="0"/>
        <w:jc w:val="both"/>
        <w:rPr>
          <w:rFonts w:ascii="Arial" w:hAnsi="Arial" w:cs="Arial"/>
          <w:color w:val="000000" w:themeColor="text1"/>
          <w:lang w:val="ru-RU"/>
        </w:rPr>
      </w:pPr>
    </w:p>
    <w:p w14:paraId="3547AB82" w14:textId="77777777" w:rsidR="0003509B" w:rsidRDefault="00130E3C" w:rsidP="0009624B">
      <w:pPr>
        <w:pStyle w:val="ListParagraph"/>
        <w:numPr>
          <w:ilvl w:val="0"/>
          <w:numId w:val="1"/>
        </w:numPr>
        <w:spacing w:after="0" w:line="360" w:lineRule="auto"/>
        <w:jc w:val="center"/>
        <w:outlineLvl w:val="0"/>
        <w:rPr>
          <w:rFonts w:ascii="Arial" w:hAnsi="Arial" w:cs="Arial"/>
          <w:b/>
          <w:color w:val="000000" w:themeColor="text1"/>
          <w:szCs w:val="20"/>
          <w:lang w:val="ru-RU"/>
        </w:rPr>
      </w:pPr>
      <w:bookmarkStart w:id="45" w:name="_Toc148624253"/>
      <w:bookmarkStart w:id="46" w:name="_Toc148624360"/>
      <w:bookmarkStart w:id="47" w:name="_Toc148624399"/>
      <w:bookmarkStart w:id="48" w:name="_Toc148624448"/>
      <w:bookmarkStart w:id="49" w:name="_Toc148624472"/>
      <w:bookmarkStart w:id="50" w:name="_Toc148711661"/>
      <w:bookmarkStart w:id="51" w:name="_Toc148624254"/>
      <w:bookmarkStart w:id="52" w:name="_Toc148624361"/>
      <w:bookmarkStart w:id="53" w:name="_Toc148624400"/>
      <w:bookmarkStart w:id="54" w:name="_Toc148624449"/>
      <w:bookmarkStart w:id="55" w:name="_Toc148624473"/>
      <w:bookmarkStart w:id="56" w:name="_Toc148711662"/>
      <w:bookmarkStart w:id="57" w:name="_Toc154479299"/>
      <w:bookmarkEnd w:id="45"/>
      <w:bookmarkEnd w:id="46"/>
      <w:bookmarkEnd w:id="47"/>
      <w:bookmarkEnd w:id="48"/>
      <w:bookmarkEnd w:id="49"/>
      <w:bookmarkEnd w:id="50"/>
      <w:bookmarkEnd w:id="51"/>
      <w:bookmarkEnd w:id="52"/>
      <w:bookmarkEnd w:id="53"/>
      <w:bookmarkEnd w:id="54"/>
      <w:bookmarkEnd w:id="55"/>
      <w:bookmarkEnd w:id="56"/>
      <w:r w:rsidRPr="00FC5D24">
        <w:rPr>
          <w:rFonts w:ascii="Arial" w:hAnsi="Arial" w:cs="Arial"/>
          <w:b/>
          <w:color w:val="000000" w:themeColor="text1"/>
          <w:szCs w:val="20"/>
          <w:lang w:val="ru-RU"/>
        </w:rPr>
        <w:t>Заключительные положения</w:t>
      </w:r>
      <w:bookmarkEnd w:id="57"/>
    </w:p>
    <w:p w14:paraId="12A647BE" w14:textId="4A575061" w:rsidR="00130E3C" w:rsidRPr="001E2BA0" w:rsidRDefault="00130E3C" w:rsidP="00502568">
      <w:pPr>
        <w:pStyle w:val="ListParagraph"/>
        <w:numPr>
          <w:ilvl w:val="1"/>
          <w:numId w:val="1"/>
        </w:numPr>
        <w:tabs>
          <w:tab w:val="left" w:pos="567"/>
          <w:tab w:val="left" w:pos="709"/>
        </w:tabs>
        <w:spacing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Настоящая Политика вступает в силу со дня утверждения Н</w:t>
      </w:r>
      <w:r w:rsidR="00C72B93">
        <w:rPr>
          <w:rFonts w:ascii="Arial" w:hAnsi="Arial" w:cs="Arial"/>
          <w:color w:val="000000" w:themeColor="text1"/>
          <w:lang w:val="ru-RU"/>
        </w:rPr>
        <w:t xml:space="preserve">аблюдательным </w:t>
      </w:r>
      <w:r w:rsidR="0079395F">
        <w:rPr>
          <w:rFonts w:ascii="Arial" w:hAnsi="Arial" w:cs="Arial"/>
          <w:color w:val="000000" w:themeColor="text1"/>
          <w:lang w:val="ru-RU"/>
        </w:rPr>
        <w:t>С</w:t>
      </w:r>
      <w:r w:rsidR="00C72B93">
        <w:rPr>
          <w:rFonts w:ascii="Arial" w:hAnsi="Arial" w:cs="Arial"/>
          <w:color w:val="000000" w:themeColor="text1"/>
          <w:lang w:val="ru-RU"/>
        </w:rPr>
        <w:t>оветом Банка</w:t>
      </w:r>
      <w:r w:rsidRPr="001E2BA0">
        <w:rPr>
          <w:rFonts w:ascii="Arial" w:hAnsi="Arial" w:cs="Arial"/>
          <w:color w:val="000000" w:themeColor="text1"/>
          <w:lang w:val="ru-RU"/>
        </w:rPr>
        <w:t>.</w:t>
      </w:r>
    </w:p>
    <w:p w14:paraId="101B0943" w14:textId="5A926589" w:rsidR="00130E3C" w:rsidRPr="001E2BA0" w:rsidRDefault="00130E3C" w:rsidP="00502568">
      <w:pPr>
        <w:pStyle w:val="ListParagraph"/>
        <w:numPr>
          <w:ilvl w:val="1"/>
          <w:numId w:val="1"/>
        </w:numPr>
        <w:tabs>
          <w:tab w:val="left" w:pos="567"/>
          <w:tab w:val="left" w:pos="709"/>
        </w:tabs>
        <w:spacing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 xml:space="preserve">Изменения и дополнения к настоящей Политике оформляются путем изложения настоящей Политики в новой редакции и утверждаются </w:t>
      </w:r>
      <w:r w:rsidR="00C72B93" w:rsidRPr="001E2BA0">
        <w:rPr>
          <w:rFonts w:ascii="Arial" w:hAnsi="Arial" w:cs="Arial"/>
          <w:color w:val="000000" w:themeColor="text1"/>
          <w:lang w:val="ru-RU"/>
        </w:rPr>
        <w:t>Н</w:t>
      </w:r>
      <w:r w:rsidR="00C72B93">
        <w:rPr>
          <w:rFonts w:ascii="Arial" w:hAnsi="Arial" w:cs="Arial"/>
          <w:color w:val="000000" w:themeColor="text1"/>
          <w:lang w:val="ru-RU"/>
        </w:rPr>
        <w:t xml:space="preserve">аблюдательным </w:t>
      </w:r>
      <w:r w:rsidR="0079395F">
        <w:rPr>
          <w:rFonts w:ascii="Arial" w:hAnsi="Arial" w:cs="Arial"/>
          <w:color w:val="000000" w:themeColor="text1"/>
          <w:lang w:val="ru-RU"/>
        </w:rPr>
        <w:t>С</w:t>
      </w:r>
      <w:r w:rsidR="00C72B93">
        <w:rPr>
          <w:rFonts w:ascii="Arial" w:hAnsi="Arial" w:cs="Arial"/>
          <w:color w:val="000000" w:themeColor="text1"/>
          <w:lang w:val="ru-RU"/>
        </w:rPr>
        <w:t>оветом Банка</w:t>
      </w:r>
      <w:r w:rsidRPr="001E2BA0">
        <w:rPr>
          <w:rFonts w:ascii="Arial" w:hAnsi="Arial" w:cs="Arial"/>
          <w:color w:val="000000" w:themeColor="text1"/>
          <w:lang w:val="ru-RU"/>
        </w:rPr>
        <w:t>. Принятие новой редакции Политики автоматически приводит к прекращению действия предыдуще</w:t>
      </w:r>
      <w:r w:rsidR="00C72B93">
        <w:rPr>
          <w:rFonts w:ascii="Arial" w:hAnsi="Arial" w:cs="Arial"/>
          <w:color w:val="000000" w:themeColor="text1"/>
          <w:lang w:val="ru-RU"/>
        </w:rPr>
        <w:t>й редакции</w:t>
      </w:r>
      <w:r w:rsidRPr="001E2BA0">
        <w:rPr>
          <w:rFonts w:ascii="Arial" w:hAnsi="Arial" w:cs="Arial"/>
          <w:color w:val="000000" w:themeColor="text1"/>
          <w:lang w:val="ru-RU"/>
        </w:rPr>
        <w:t xml:space="preserve"> документа.</w:t>
      </w:r>
    </w:p>
    <w:p w14:paraId="783EFC85" w14:textId="77777777" w:rsidR="00BE1C1D" w:rsidRPr="001E2BA0" w:rsidRDefault="00130E3C" w:rsidP="00502568">
      <w:pPr>
        <w:pStyle w:val="ListParagraph"/>
        <w:numPr>
          <w:ilvl w:val="1"/>
          <w:numId w:val="1"/>
        </w:numPr>
        <w:tabs>
          <w:tab w:val="left" w:pos="567"/>
          <w:tab w:val="left" w:pos="709"/>
        </w:tabs>
        <w:spacing w:line="360" w:lineRule="auto"/>
        <w:ind w:left="0" w:firstLine="0"/>
        <w:jc w:val="both"/>
        <w:rPr>
          <w:rFonts w:ascii="Arial" w:hAnsi="Arial" w:cs="Arial"/>
          <w:color w:val="000000" w:themeColor="text1"/>
          <w:lang w:val="ru-RU"/>
        </w:rPr>
      </w:pPr>
      <w:r w:rsidRPr="001E2BA0">
        <w:rPr>
          <w:rFonts w:ascii="Arial" w:hAnsi="Arial" w:cs="Arial"/>
          <w:color w:val="000000" w:themeColor="text1"/>
          <w:lang w:val="ru-RU"/>
        </w:rPr>
        <w:t xml:space="preserve">В случае несоответствия любой части настоящей Политики действующему законодательству АР, включая акты нормативного характера </w:t>
      </w:r>
      <w:r w:rsidR="009E45B1" w:rsidRPr="001E2BA0">
        <w:rPr>
          <w:rFonts w:ascii="Arial" w:hAnsi="Arial" w:cs="Arial"/>
          <w:color w:val="000000" w:themeColor="text1"/>
          <w:lang w:val="ru-RU"/>
        </w:rPr>
        <w:t>регулятора</w:t>
      </w:r>
      <w:r w:rsidRPr="001E2BA0">
        <w:rPr>
          <w:rFonts w:ascii="Arial" w:hAnsi="Arial" w:cs="Arial"/>
          <w:color w:val="000000" w:themeColor="text1"/>
          <w:lang w:val="ru-RU"/>
        </w:rPr>
        <w:t>, в том числе в связи с внесением изменений в законодательство и/или принятием новых нормативно-правовых актов, настоящая Политика будет действовать лишь в той части, которая не противоречит действующему законодательству АР.</w:t>
      </w:r>
    </w:p>
    <w:sectPr w:rsidR="00BE1C1D" w:rsidRPr="001E2BA0" w:rsidSect="00032352">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F3429" w14:textId="77777777" w:rsidR="0029454E" w:rsidRDefault="0029454E" w:rsidP="00BE1C1D">
      <w:pPr>
        <w:spacing w:after="0" w:line="240" w:lineRule="auto"/>
      </w:pPr>
      <w:r>
        <w:separator/>
      </w:r>
    </w:p>
  </w:endnote>
  <w:endnote w:type="continuationSeparator" w:id="0">
    <w:p w14:paraId="07396F50" w14:textId="77777777" w:rsidR="0029454E" w:rsidRDefault="0029454E" w:rsidP="00BE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298177"/>
      <w:docPartObj>
        <w:docPartGallery w:val="Page Numbers (Bottom of Page)"/>
        <w:docPartUnique/>
      </w:docPartObj>
    </w:sdtPr>
    <w:sdtEndPr/>
    <w:sdtContent>
      <w:p w14:paraId="590F9BAC" w14:textId="040CE7C6" w:rsidR="00C72B93" w:rsidRDefault="00C72B93">
        <w:pPr>
          <w:pStyle w:val="Footer"/>
          <w:jc w:val="right"/>
        </w:pPr>
        <w:r>
          <w:fldChar w:fldCharType="begin"/>
        </w:r>
        <w:r>
          <w:instrText>PAGE   \* MERGEFORMAT</w:instrText>
        </w:r>
        <w:r>
          <w:fldChar w:fldCharType="separate"/>
        </w:r>
        <w:r w:rsidR="007334A2" w:rsidRPr="007334A2">
          <w:rPr>
            <w:noProof/>
            <w:lang w:val="ru-RU"/>
          </w:rPr>
          <w:t>2</w:t>
        </w:r>
        <w:r>
          <w:fldChar w:fldCharType="end"/>
        </w:r>
      </w:p>
    </w:sdtContent>
  </w:sdt>
  <w:p w14:paraId="35DD04BC" w14:textId="77777777" w:rsidR="00C72B93" w:rsidRDefault="00C72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D1A34" w14:textId="77777777" w:rsidR="0029454E" w:rsidRDefault="0029454E" w:rsidP="00BE1C1D">
      <w:pPr>
        <w:spacing w:after="0" w:line="240" w:lineRule="auto"/>
      </w:pPr>
      <w:r>
        <w:separator/>
      </w:r>
    </w:p>
  </w:footnote>
  <w:footnote w:type="continuationSeparator" w:id="0">
    <w:p w14:paraId="0F611F1F" w14:textId="77777777" w:rsidR="0029454E" w:rsidRDefault="0029454E" w:rsidP="00BE1C1D">
      <w:pPr>
        <w:spacing w:after="0" w:line="240" w:lineRule="auto"/>
      </w:pPr>
      <w:r>
        <w:continuationSeparator/>
      </w:r>
    </w:p>
  </w:footnote>
  <w:footnote w:id="1">
    <w:p w14:paraId="1409009C" w14:textId="77777777" w:rsidR="0049170C" w:rsidRPr="0049170C" w:rsidRDefault="00BC6A48" w:rsidP="0049170C">
      <w:pPr>
        <w:pStyle w:val="FootnoteText"/>
        <w:jc w:val="both"/>
        <w:rPr>
          <w:rFonts w:ascii="Arial" w:hAnsi="Arial" w:cs="Arial"/>
          <w:sz w:val="14"/>
          <w:szCs w:val="14"/>
          <w:lang w:val="ru-RU"/>
        </w:rPr>
      </w:pPr>
      <w:r>
        <w:rPr>
          <w:rStyle w:val="FootnoteReference"/>
        </w:rPr>
        <w:footnoteRef/>
      </w:r>
      <w:r w:rsidRPr="00BC6A48">
        <w:rPr>
          <w:lang w:val="ru-RU"/>
        </w:rPr>
        <w:t xml:space="preserve"> </w:t>
      </w:r>
      <w:r w:rsidR="0049170C" w:rsidRPr="0049170C">
        <w:rPr>
          <w:rFonts w:ascii="Arial" w:hAnsi="Arial" w:cs="Arial"/>
          <w:sz w:val="14"/>
          <w:szCs w:val="14"/>
          <w:lang w:val="ru-RU"/>
        </w:rPr>
        <w:t>Риски устойчивого развития идентифицируются Банком через влияние Риск-факторов устойчивого развития на оценку значимости Финансовых рисков и Нефинансовых рисков.</w:t>
      </w:r>
    </w:p>
    <w:p w14:paraId="38691A11" w14:textId="77777777" w:rsidR="0049170C" w:rsidRPr="0049170C" w:rsidRDefault="0049170C" w:rsidP="0049170C">
      <w:pPr>
        <w:spacing w:after="0"/>
        <w:jc w:val="both"/>
        <w:rPr>
          <w:rFonts w:ascii="Arial" w:hAnsi="Arial" w:cs="Arial"/>
          <w:sz w:val="14"/>
          <w:szCs w:val="14"/>
          <w:lang w:val="ru-RU"/>
        </w:rPr>
      </w:pPr>
      <w:r w:rsidRPr="0049170C">
        <w:rPr>
          <w:rFonts w:ascii="Arial" w:hAnsi="Arial" w:cs="Arial"/>
          <w:sz w:val="14"/>
          <w:szCs w:val="14"/>
          <w:lang w:val="ru-RU"/>
        </w:rPr>
        <w:t>Каналами передачи Риск-факторов устойчивого развития на вышеуказанные риски могут являться:</w:t>
      </w:r>
    </w:p>
    <w:p w14:paraId="3319DD43" w14:textId="77777777" w:rsidR="0049170C" w:rsidRPr="0049170C" w:rsidRDefault="0049170C" w:rsidP="0049170C">
      <w:pPr>
        <w:pStyle w:val="ListParagraph"/>
        <w:numPr>
          <w:ilvl w:val="0"/>
          <w:numId w:val="17"/>
        </w:numPr>
        <w:tabs>
          <w:tab w:val="left" w:pos="284"/>
        </w:tabs>
        <w:spacing w:after="0" w:line="240" w:lineRule="auto"/>
        <w:ind w:left="0" w:firstLine="0"/>
        <w:jc w:val="both"/>
        <w:rPr>
          <w:rFonts w:ascii="Arial" w:hAnsi="Arial" w:cs="Arial"/>
          <w:sz w:val="14"/>
          <w:szCs w:val="14"/>
          <w:lang w:val="ru-RU"/>
        </w:rPr>
      </w:pPr>
      <w:r w:rsidRPr="0049170C">
        <w:rPr>
          <w:rFonts w:ascii="Arial" w:hAnsi="Arial" w:cs="Arial"/>
          <w:sz w:val="14"/>
          <w:szCs w:val="14"/>
          <w:lang w:val="ru-RU"/>
        </w:rPr>
        <w:t>последствия процесса перехода к низкоуглеродной экономике, такие как рост расходов клиентов Банка на научно-исследовательские и опытно-конструкторские работы, изменение доходности категорий активов Банка, досрочное выбытие устаревших активов, рост операционных издержек Банка, связанный с новым регулированием, низкая лояльность клиентов и ограничение доступа Банка к капиталу, а также падение привлекательности Банка как работодателя;</w:t>
      </w:r>
    </w:p>
    <w:p w14:paraId="024A1A14" w14:textId="5B0D33AE" w:rsidR="0049170C" w:rsidRPr="0049170C" w:rsidRDefault="0049170C" w:rsidP="0049170C">
      <w:pPr>
        <w:pStyle w:val="ListParagraph"/>
        <w:numPr>
          <w:ilvl w:val="0"/>
          <w:numId w:val="17"/>
        </w:numPr>
        <w:tabs>
          <w:tab w:val="left" w:pos="284"/>
        </w:tabs>
        <w:spacing w:after="0" w:line="240" w:lineRule="auto"/>
        <w:ind w:left="0" w:firstLine="0"/>
        <w:jc w:val="both"/>
        <w:rPr>
          <w:rFonts w:ascii="Arial" w:hAnsi="Arial" w:cs="Arial"/>
          <w:sz w:val="14"/>
          <w:szCs w:val="14"/>
          <w:lang w:val="ru-RU"/>
        </w:rPr>
      </w:pPr>
      <w:r w:rsidRPr="0049170C">
        <w:rPr>
          <w:rFonts w:ascii="Arial" w:hAnsi="Arial" w:cs="Arial"/>
          <w:sz w:val="14"/>
          <w:szCs w:val="14"/>
          <w:lang w:val="ru-RU"/>
        </w:rPr>
        <w:t xml:space="preserve">события, связанные со стихийными бедствиями, приводящие к утрате активов клиентов Банка и обеспечения в виде залогов, а также нарушении деятельности </w:t>
      </w:r>
      <w:r w:rsidR="00E62CAE" w:rsidRPr="0049170C">
        <w:rPr>
          <w:rFonts w:ascii="Arial" w:hAnsi="Arial" w:cs="Arial"/>
          <w:sz w:val="14"/>
          <w:szCs w:val="14"/>
          <w:lang w:val="ru-RU"/>
        </w:rPr>
        <w:t>Банка в</w:t>
      </w:r>
      <w:r w:rsidRPr="0049170C">
        <w:rPr>
          <w:rFonts w:ascii="Arial" w:hAnsi="Arial" w:cs="Arial"/>
          <w:sz w:val="14"/>
          <w:szCs w:val="14"/>
          <w:lang w:val="ru-RU"/>
        </w:rPr>
        <w:t xml:space="preserve"> нормальных рабочих условиях;</w:t>
      </w:r>
    </w:p>
    <w:p w14:paraId="6FD7105C" w14:textId="77777777" w:rsidR="0049170C" w:rsidRPr="0049170C" w:rsidRDefault="0049170C" w:rsidP="0049170C">
      <w:pPr>
        <w:pStyle w:val="ListParagraph"/>
        <w:numPr>
          <w:ilvl w:val="0"/>
          <w:numId w:val="17"/>
        </w:numPr>
        <w:tabs>
          <w:tab w:val="left" w:pos="284"/>
        </w:tabs>
        <w:spacing w:after="0" w:line="240" w:lineRule="auto"/>
        <w:ind w:left="0" w:firstLine="0"/>
        <w:jc w:val="both"/>
        <w:rPr>
          <w:rFonts w:ascii="Arial" w:hAnsi="Arial" w:cs="Arial"/>
          <w:sz w:val="14"/>
          <w:szCs w:val="14"/>
          <w:lang w:val="ru-RU"/>
        </w:rPr>
      </w:pPr>
      <w:r w:rsidRPr="0049170C">
        <w:rPr>
          <w:rFonts w:ascii="Arial" w:hAnsi="Arial" w:cs="Arial"/>
          <w:sz w:val="14"/>
          <w:szCs w:val="14"/>
          <w:lang w:val="ru-RU"/>
        </w:rPr>
        <w:t>реализация таких событий как повышение уровня океана, снижение доступности воды и плодородности почв, приводящих к росту операционных расходов.</w:t>
      </w:r>
    </w:p>
    <w:p w14:paraId="359AE571" w14:textId="67D93D13" w:rsidR="00BC6A48" w:rsidRPr="0049170C" w:rsidRDefault="00BC6A48" w:rsidP="0049170C">
      <w:pPr>
        <w:pStyle w:val="FootnoteText"/>
        <w:jc w:val="both"/>
        <w:rPr>
          <w:rFonts w:ascii="Arial" w:hAnsi="Arial" w:cs="Arial"/>
          <w:sz w:val="14"/>
          <w:szCs w:val="14"/>
          <w:lang w:val="ru-RU"/>
        </w:rPr>
      </w:pPr>
    </w:p>
    <w:p w14:paraId="5C04C28D" w14:textId="77777777" w:rsidR="00BC6A48" w:rsidRPr="00BC6A48" w:rsidRDefault="00BC6A48" w:rsidP="00BC6A48">
      <w:pPr>
        <w:pStyle w:val="FootnoteText"/>
        <w:rPr>
          <w:lang w:val="ru-RU"/>
        </w:rPr>
      </w:pPr>
    </w:p>
    <w:p w14:paraId="7A4088DA" w14:textId="503B86B7" w:rsidR="00BC6A48" w:rsidRPr="00BC6A48" w:rsidRDefault="00BC6A48">
      <w:pPr>
        <w:pStyle w:val="FootnoteText"/>
        <w:rPr>
          <w:lang w:val="ru-RU"/>
        </w:rPr>
      </w:pPr>
    </w:p>
  </w:footnote>
  <w:footnote w:id="2">
    <w:p w14:paraId="7210B84A" w14:textId="77777777" w:rsidR="000D0E67" w:rsidRPr="0049170C" w:rsidRDefault="000D0E67" w:rsidP="00FF7E0F">
      <w:pPr>
        <w:pStyle w:val="FootnoteText"/>
        <w:jc w:val="both"/>
        <w:rPr>
          <w:rFonts w:ascii="Arial" w:hAnsi="Arial" w:cs="Arial"/>
          <w:sz w:val="14"/>
          <w:szCs w:val="14"/>
          <w:lang w:val="ru-RU"/>
        </w:rPr>
      </w:pPr>
      <w:r w:rsidRPr="00DF052C">
        <w:rPr>
          <w:rStyle w:val="FootnoteReference"/>
          <w:rFonts w:ascii="Arial" w:hAnsi="Arial" w:cs="Arial"/>
          <w:color w:val="000000" w:themeColor="text1"/>
          <w:sz w:val="16"/>
          <w:szCs w:val="16"/>
        </w:rPr>
        <w:footnoteRef/>
      </w:r>
      <w:r w:rsidRPr="00DF052C">
        <w:rPr>
          <w:rFonts w:ascii="Arial" w:hAnsi="Arial" w:cs="Arial"/>
          <w:color w:val="000000" w:themeColor="text1"/>
          <w:sz w:val="16"/>
          <w:szCs w:val="16"/>
          <w:lang w:val="ru-RU"/>
        </w:rPr>
        <w:t xml:space="preserve"> </w:t>
      </w:r>
      <w:r w:rsidRPr="0049170C">
        <w:rPr>
          <w:rFonts w:ascii="Arial" w:hAnsi="Arial" w:cs="Arial"/>
          <w:sz w:val="14"/>
          <w:szCs w:val="14"/>
          <w:lang w:val="ru-RU"/>
        </w:rPr>
        <w:t>Подразумевается коллективная ответственность за действия по принятию рисков:</w:t>
      </w:r>
    </w:p>
    <w:p w14:paraId="067AD64A" w14:textId="77777777" w:rsidR="000D0E67" w:rsidRPr="0049170C" w:rsidRDefault="000D0E67" w:rsidP="00FF7E0F">
      <w:pPr>
        <w:pStyle w:val="FootnoteText"/>
        <w:jc w:val="both"/>
        <w:rPr>
          <w:rFonts w:ascii="Arial" w:hAnsi="Arial" w:cs="Arial"/>
          <w:sz w:val="14"/>
          <w:szCs w:val="14"/>
          <w:lang w:val="ru-RU"/>
        </w:rPr>
      </w:pPr>
      <w:r w:rsidRPr="0049170C">
        <w:rPr>
          <w:rFonts w:ascii="Arial" w:hAnsi="Arial" w:cs="Arial"/>
          <w:b/>
          <w:sz w:val="14"/>
          <w:szCs w:val="14"/>
          <w:lang w:val="ru-RU"/>
        </w:rPr>
        <w:t>Первая линия защиты:</w:t>
      </w:r>
      <w:r w:rsidRPr="0049170C">
        <w:rPr>
          <w:rFonts w:ascii="Arial" w:hAnsi="Arial" w:cs="Arial"/>
          <w:sz w:val="14"/>
          <w:szCs w:val="14"/>
          <w:lang w:val="ru-RU"/>
        </w:rPr>
        <w:t xml:space="preserve"> бизнес-подразделения - должны стремиться к достижению оптимального сочетания доходности и риска, следовать поставленным целям по развитию и соотношению доходности и риска, осуществлять мониторинг решений по принятию риска, учитывать профили рисков клиентов при совершении сделок, внедрять и управлять бизнес-процессами и инструментами, участвовать в процессах идентификации  и  оценки  рисков,  соблюдать  требования  внутренних  документов, в том числе в части управления рисками;</w:t>
      </w:r>
    </w:p>
    <w:p w14:paraId="317B7B79" w14:textId="2A51284A" w:rsidR="000D0E67" w:rsidRPr="0049170C" w:rsidRDefault="000D0E67" w:rsidP="00FF7E0F">
      <w:pPr>
        <w:pStyle w:val="FootnoteText"/>
        <w:jc w:val="both"/>
        <w:rPr>
          <w:rFonts w:ascii="Arial" w:hAnsi="Arial" w:cs="Arial"/>
          <w:sz w:val="14"/>
          <w:szCs w:val="14"/>
          <w:lang w:val="ru-RU"/>
        </w:rPr>
      </w:pPr>
      <w:r w:rsidRPr="0049170C">
        <w:rPr>
          <w:rFonts w:ascii="Arial" w:hAnsi="Arial" w:cs="Arial"/>
          <w:b/>
          <w:sz w:val="14"/>
          <w:szCs w:val="14"/>
          <w:lang w:val="ru-RU"/>
        </w:rPr>
        <w:t>Вторая линия защиты:</w:t>
      </w:r>
      <w:r w:rsidRPr="0049170C">
        <w:rPr>
          <w:rFonts w:ascii="Arial" w:hAnsi="Arial" w:cs="Arial"/>
          <w:sz w:val="14"/>
          <w:szCs w:val="14"/>
          <w:lang w:val="ru-RU"/>
        </w:rPr>
        <w:t xml:space="preserve"> Управление рисков, Управление андеррайтингом кредитных рисков, ОПОДФТ и Комплаенс - разрабатывает стандарты управления рисками, принципы, лимиты и ограничения, проводит мониторинг уровня рисков и подготавливает отчетность, проверяет соответствие уровня рисков уровню риск-аппетита , консультирует, моделирует и агрегирует общий профиль рисков;</w:t>
      </w:r>
    </w:p>
    <w:p w14:paraId="693C9956" w14:textId="06D247F5" w:rsidR="000D0E67" w:rsidRPr="0049170C" w:rsidRDefault="000D0E67" w:rsidP="00FF7E0F">
      <w:pPr>
        <w:pStyle w:val="FootnoteText"/>
        <w:jc w:val="both"/>
        <w:rPr>
          <w:rFonts w:ascii="Arial" w:hAnsi="Arial" w:cs="Arial"/>
          <w:sz w:val="14"/>
          <w:szCs w:val="14"/>
          <w:lang w:val="ru-RU"/>
        </w:rPr>
      </w:pPr>
      <w:r w:rsidRPr="0049170C">
        <w:rPr>
          <w:rFonts w:ascii="Arial" w:hAnsi="Arial" w:cs="Arial"/>
          <w:b/>
          <w:sz w:val="14"/>
          <w:szCs w:val="14"/>
          <w:lang w:val="ru-RU"/>
        </w:rPr>
        <w:t>Третья линия защиты:</w:t>
      </w:r>
      <w:r w:rsidRPr="0049170C">
        <w:rPr>
          <w:rFonts w:ascii="Arial" w:hAnsi="Arial" w:cs="Arial"/>
          <w:sz w:val="14"/>
          <w:szCs w:val="14"/>
          <w:lang w:val="ru-RU"/>
        </w:rPr>
        <w:t xml:space="preserve"> внутренний аудит – проводят независимую оценку соответствия процессов управления рисками установленным стандартам, оценку решений по принятию рисков.</w:t>
      </w:r>
    </w:p>
  </w:footnote>
  <w:footnote w:id="3">
    <w:p w14:paraId="54D363EA" w14:textId="651CB84D" w:rsidR="000D0E67" w:rsidRPr="0049170C" w:rsidRDefault="000D0E67" w:rsidP="00826900">
      <w:pPr>
        <w:pStyle w:val="FootnoteText"/>
        <w:jc w:val="both"/>
        <w:rPr>
          <w:rFonts w:ascii="Arial" w:hAnsi="Arial" w:cs="Arial"/>
          <w:sz w:val="14"/>
          <w:szCs w:val="14"/>
          <w:lang w:val="ru-RU"/>
        </w:rPr>
      </w:pPr>
      <w:r w:rsidRPr="0049170C">
        <w:rPr>
          <w:sz w:val="14"/>
          <w:szCs w:val="14"/>
          <w:lang w:val="ru-RU"/>
        </w:rPr>
        <w:footnoteRef/>
      </w:r>
      <w:r w:rsidRPr="0049170C">
        <w:rPr>
          <w:rFonts w:ascii="Arial" w:hAnsi="Arial" w:cs="Arial"/>
          <w:sz w:val="14"/>
          <w:szCs w:val="14"/>
          <w:lang w:val="ru-RU"/>
        </w:rPr>
        <w:t xml:space="preserve"> Председатель Правления, CRO (Директор Департамента рисков и мониторинга), Начальник Управления рисков, Начальник Управления андеррайтинга и кредитных рисков, Начальник Отдела ПОДФТ и Комплаенс и т.д.</w:t>
      </w:r>
    </w:p>
  </w:footnote>
  <w:footnote w:id="4">
    <w:p w14:paraId="4CACE285" w14:textId="77777777" w:rsidR="000D0E67" w:rsidRPr="00E97EBF" w:rsidRDefault="000D0E67" w:rsidP="007E0F2E">
      <w:pPr>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7F50"/>
    <w:multiLevelType w:val="multilevel"/>
    <w:tmpl w:val="FE0835F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300BEE"/>
    <w:multiLevelType w:val="multilevel"/>
    <w:tmpl w:val="BA3C3E1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C341B40"/>
    <w:multiLevelType w:val="hybridMultilevel"/>
    <w:tmpl w:val="50D0B920"/>
    <w:lvl w:ilvl="0" w:tplc="04190001">
      <w:start w:val="1"/>
      <w:numFmt w:val="bullet"/>
      <w:lvlText w:val=""/>
      <w:lvlJc w:val="left"/>
      <w:pPr>
        <w:ind w:left="738" w:hanging="360"/>
      </w:pPr>
      <w:rPr>
        <w:rFonts w:ascii="Symbol" w:hAnsi="Symbol"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3" w15:restartNumberingAfterBreak="0">
    <w:nsid w:val="288E07D8"/>
    <w:multiLevelType w:val="multilevel"/>
    <w:tmpl w:val="F68C169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640" w:hanging="648"/>
      </w:pPr>
      <w:rPr>
        <w:rFonts w:ascii="Arial" w:hAnsi="Arial" w:cs="Aria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957DA1"/>
    <w:multiLevelType w:val="multilevel"/>
    <w:tmpl w:val="01628E4A"/>
    <w:lvl w:ilvl="0">
      <w:start w:val="2"/>
      <w:numFmt w:val="decimal"/>
      <w:lvlText w:val="%1."/>
      <w:lvlJc w:val="left"/>
      <w:pPr>
        <w:ind w:left="390" w:hanging="390"/>
      </w:pPr>
      <w:rPr>
        <w:rFonts w:hint="default"/>
        <w:b/>
        <w:sz w:val="24"/>
      </w:rPr>
    </w:lvl>
    <w:lvl w:ilvl="1">
      <w:start w:val="1"/>
      <w:numFmt w:val="decimal"/>
      <w:lvlText w:val="%1.%2."/>
      <w:lvlJc w:val="left"/>
      <w:pPr>
        <w:ind w:left="390" w:hanging="390"/>
      </w:pPr>
      <w:rPr>
        <w:rFonts w:hint="default"/>
        <w:b w:val="0"/>
        <w:sz w:val="24"/>
        <w:lang w:val="x-none"/>
      </w:rPr>
    </w:lvl>
    <w:lvl w:ilvl="2">
      <w:start w:val="1"/>
      <w:numFmt w:val="decimal"/>
      <w:lvlText w:val="%1.%2.%3."/>
      <w:lvlJc w:val="left"/>
      <w:pPr>
        <w:ind w:left="1287"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5" w15:restartNumberingAfterBreak="0">
    <w:nsid w:val="3C4A2215"/>
    <w:multiLevelType w:val="multilevel"/>
    <w:tmpl w:val="791C81F2"/>
    <w:lvl w:ilvl="0">
      <w:start w:val="9"/>
      <w:numFmt w:val="decimal"/>
      <w:lvlText w:val="%1."/>
      <w:lvlJc w:val="left"/>
      <w:pPr>
        <w:ind w:left="540" w:hanging="540"/>
      </w:pPr>
      <w:rPr>
        <w:rFonts w:hint="default"/>
      </w:rPr>
    </w:lvl>
    <w:lvl w:ilvl="1">
      <w:start w:val="4"/>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608" w:hanging="1800"/>
      </w:pPr>
      <w:rPr>
        <w:rFonts w:hint="default"/>
      </w:rPr>
    </w:lvl>
  </w:abstractNum>
  <w:abstractNum w:abstractNumId="6" w15:restartNumberingAfterBreak="0">
    <w:nsid w:val="3D385A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BF561B"/>
    <w:multiLevelType w:val="multilevel"/>
    <w:tmpl w:val="5142D96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b w:val="0"/>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8" w15:restartNumberingAfterBreak="0">
    <w:nsid w:val="573E3037"/>
    <w:multiLevelType w:val="hybridMultilevel"/>
    <w:tmpl w:val="DF426ABE"/>
    <w:lvl w:ilvl="0" w:tplc="833AC57C">
      <w:start w:val="1"/>
      <w:numFmt w:val="bullet"/>
      <w:lvlText w:val=""/>
      <w:lvlJc w:val="left"/>
      <w:pPr>
        <w:ind w:left="738" w:hanging="360"/>
      </w:pPr>
      <w:rPr>
        <w:rFonts w:ascii="Symbol" w:hAnsi="Symbol"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9" w15:restartNumberingAfterBreak="0">
    <w:nsid w:val="576E67AB"/>
    <w:multiLevelType w:val="multilevel"/>
    <w:tmpl w:val="12B27DC6"/>
    <w:lvl w:ilvl="0">
      <w:start w:val="2"/>
      <w:numFmt w:val="decimal"/>
      <w:lvlText w:val="%1."/>
      <w:lvlJc w:val="left"/>
      <w:pPr>
        <w:ind w:left="360" w:hanging="360"/>
      </w:pPr>
      <w:rPr>
        <w:rFonts w:hint="default"/>
        <w:b/>
      </w:rPr>
    </w:lvl>
    <w:lvl w:ilvl="1">
      <w:start w:val="1"/>
      <w:numFmt w:val="decimal"/>
      <w:lvlText w:val="%1.%2."/>
      <w:lvlJc w:val="left"/>
      <w:pPr>
        <w:ind w:left="644" w:hanging="360"/>
      </w:pPr>
      <w:rPr>
        <w:rFonts w:ascii="Arial" w:hAnsi="Arial" w:cs="Arial" w:hint="default"/>
        <w:b w:val="0"/>
      </w:rPr>
    </w:lvl>
    <w:lvl w:ilvl="2">
      <w:start w:val="1"/>
      <w:numFmt w:val="decimal"/>
      <w:lvlText w:val="%1.%2.%3."/>
      <w:lvlJc w:val="left"/>
      <w:pPr>
        <w:ind w:left="1004" w:hanging="720"/>
      </w:pPr>
      <w:rPr>
        <w:rFonts w:ascii="Arial" w:hAnsi="Arial" w:cs="Arial" w:hint="default"/>
        <w:sz w:val="22"/>
        <w:szCs w:val="22"/>
      </w:rPr>
    </w:lvl>
    <w:lvl w:ilvl="3">
      <w:start w:val="1"/>
      <w:numFmt w:val="decimal"/>
      <w:lvlText w:val="%1.%2.%3.%4."/>
      <w:lvlJc w:val="left"/>
      <w:pPr>
        <w:ind w:left="6480" w:hanging="72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0680" w:hanging="108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4880" w:hanging="1440"/>
      </w:pPr>
      <w:rPr>
        <w:rFonts w:hint="default"/>
      </w:rPr>
    </w:lvl>
    <w:lvl w:ilvl="8">
      <w:start w:val="1"/>
      <w:numFmt w:val="decimal"/>
      <w:lvlText w:val="%1.%2.%3.%4.%5.%6.%7.%8.%9."/>
      <w:lvlJc w:val="left"/>
      <w:pPr>
        <w:ind w:left="17160" w:hanging="1800"/>
      </w:pPr>
      <w:rPr>
        <w:rFonts w:hint="default"/>
      </w:rPr>
    </w:lvl>
  </w:abstractNum>
  <w:abstractNum w:abstractNumId="10" w15:restartNumberingAfterBreak="0">
    <w:nsid w:val="5BCC5EDA"/>
    <w:multiLevelType w:val="multilevel"/>
    <w:tmpl w:val="20D85E7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C4228F9"/>
    <w:multiLevelType w:val="hybridMultilevel"/>
    <w:tmpl w:val="989C1A7E"/>
    <w:lvl w:ilvl="0" w:tplc="F16ED334">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704F7F"/>
    <w:multiLevelType w:val="multilevel"/>
    <w:tmpl w:val="04F0BB50"/>
    <w:lvl w:ilvl="0">
      <w:start w:val="3"/>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6D8F5830"/>
    <w:multiLevelType w:val="multilevel"/>
    <w:tmpl w:val="265E71E8"/>
    <w:lvl w:ilvl="0">
      <w:start w:val="6"/>
      <w:numFmt w:val="decimal"/>
      <w:lvlText w:val="%1."/>
      <w:lvlJc w:val="left"/>
      <w:pPr>
        <w:ind w:left="360" w:hanging="360"/>
      </w:pPr>
      <w:rPr>
        <w:rFonts w:ascii="Arial" w:hAnsi="Arial" w:cs="Arial" w:hint="default"/>
        <w:b/>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4" w15:restartNumberingAfterBreak="0">
    <w:nsid w:val="779555E8"/>
    <w:multiLevelType w:val="multilevel"/>
    <w:tmpl w:val="DCAA1EF2"/>
    <w:lvl w:ilvl="0">
      <w:start w:val="1"/>
      <w:numFmt w:val="decimal"/>
      <w:lvlText w:val="1.%1."/>
      <w:lvlJc w:val="left"/>
      <w:pPr>
        <w:tabs>
          <w:tab w:val="num" w:pos="1320"/>
        </w:tabs>
        <w:ind w:left="1320" w:hanging="1320"/>
      </w:pPr>
      <w:rPr>
        <w:rFonts w:ascii="Times New Roman" w:hAnsi="Times New Roman" w:cs="Times New Roman" w:hint="default"/>
        <w:b w:val="0"/>
        <w:sz w:val="24"/>
        <w:szCs w:val="24"/>
        <w:lang w:val="ru-RU"/>
      </w:rPr>
    </w:lvl>
    <w:lvl w:ilvl="1">
      <w:start w:val="1"/>
      <w:numFmt w:val="decimal"/>
      <w:lvlText w:val="%1.%2."/>
      <w:lvlJc w:val="left"/>
      <w:pPr>
        <w:tabs>
          <w:tab w:val="num" w:pos="2040"/>
        </w:tabs>
        <w:ind w:left="2040" w:hanging="1320"/>
      </w:pPr>
      <w:rPr>
        <w:rFonts w:ascii="Arial" w:hAnsi="Arial" w:cs="Arial" w:hint="default"/>
        <w:b w:val="0"/>
        <w:sz w:val="24"/>
        <w:szCs w:val="24"/>
      </w:rPr>
    </w:lvl>
    <w:lvl w:ilvl="2">
      <w:start w:val="1"/>
      <w:numFmt w:val="decimal"/>
      <w:lvlText w:val="1.4.%3."/>
      <w:lvlJc w:val="left"/>
      <w:pPr>
        <w:tabs>
          <w:tab w:val="num" w:pos="1888"/>
        </w:tabs>
        <w:ind w:left="1888" w:hanging="1320"/>
      </w:pPr>
      <w:rPr>
        <w:rFonts w:hint="default"/>
        <w:b w:val="0"/>
      </w:rPr>
    </w:lvl>
    <w:lvl w:ilvl="3">
      <w:start w:val="1"/>
      <w:numFmt w:val="decimal"/>
      <w:lvlText w:val="%1.%2.%3.%4."/>
      <w:lvlJc w:val="left"/>
      <w:pPr>
        <w:tabs>
          <w:tab w:val="num" w:pos="3447"/>
        </w:tabs>
        <w:ind w:left="3447" w:hanging="1320"/>
      </w:pPr>
      <w:rPr>
        <w:rFonts w:hint="default"/>
        <w:b w:val="0"/>
      </w:rPr>
    </w:lvl>
    <w:lvl w:ilvl="4">
      <w:start w:val="1"/>
      <w:numFmt w:val="decimal"/>
      <w:lvlText w:val="%1.%2.%3.%4.%5."/>
      <w:lvlJc w:val="left"/>
      <w:pPr>
        <w:tabs>
          <w:tab w:val="num" w:pos="3480"/>
        </w:tabs>
        <w:ind w:left="3480" w:hanging="13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7F6E046F"/>
    <w:multiLevelType w:val="multilevel"/>
    <w:tmpl w:val="7E9C9BF4"/>
    <w:lvl w:ilvl="0">
      <w:start w:val="1"/>
      <w:numFmt w:val="bullet"/>
      <w:lvlText w:val=""/>
      <w:lvlJc w:val="left"/>
      <w:pPr>
        <w:ind w:left="720" w:hanging="360"/>
      </w:pPr>
      <w:rPr>
        <w:rFonts w:ascii="Symbol" w:hAnsi="Symbol"/>
      </w:rPr>
    </w:lvl>
    <w:lvl w:ilvl="1">
      <w:numFmt w:val="bullet"/>
      <w:lvlText w:val="•"/>
      <w:lvlJc w:val="left"/>
      <w:pPr>
        <w:ind w:left="1440" w:hanging="360"/>
      </w:pPr>
      <w:rPr>
        <w:rFonts w:ascii="Arial" w:hAnsi="Arial"/>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11"/>
  </w:num>
  <w:num w:numId="3">
    <w:abstractNumId w:val="6"/>
  </w:num>
  <w:num w:numId="4">
    <w:abstractNumId w:val="9"/>
  </w:num>
  <w:num w:numId="5">
    <w:abstractNumId w:val="0"/>
  </w:num>
  <w:num w:numId="6">
    <w:abstractNumId w:val="14"/>
  </w:num>
  <w:num w:numId="7">
    <w:abstractNumId w:val="4"/>
  </w:num>
  <w:num w:numId="8">
    <w:abstractNumId w:val="12"/>
  </w:num>
  <w:num w:numId="9">
    <w:abstractNumId w:val="10"/>
  </w:num>
  <w:num w:numId="10">
    <w:abstractNumId w:val="13"/>
  </w:num>
  <w:num w:numId="11">
    <w:abstractNumId w:val="1"/>
  </w:num>
  <w:num w:numId="12">
    <w:abstractNumId w:val="7"/>
  </w:num>
  <w:num w:numId="13">
    <w:abstractNumId w:val="5"/>
  </w:num>
  <w:num w:numId="14">
    <w:abstractNumId w:val="2"/>
  </w:num>
  <w:num w:numId="15">
    <w:abstractNumId w:va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24"/>
    <w:rsid w:val="0000419D"/>
    <w:rsid w:val="000148F2"/>
    <w:rsid w:val="000176F6"/>
    <w:rsid w:val="00020190"/>
    <w:rsid w:val="000212BC"/>
    <w:rsid w:val="0002312D"/>
    <w:rsid w:val="00025FCA"/>
    <w:rsid w:val="000272A4"/>
    <w:rsid w:val="00032352"/>
    <w:rsid w:val="0003509B"/>
    <w:rsid w:val="00041251"/>
    <w:rsid w:val="00043EC5"/>
    <w:rsid w:val="00064929"/>
    <w:rsid w:val="00065D29"/>
    <w:rsid w:val="000661FE"/>
    <w:rsid w:val="00067B73"/>
    <w:rsid w:val="00083F49"/>
    <w:rsid w:val="00084179"/>
    <w:rsid w:val="00091A46"/>
    <w:rsid w:val="0009624B"/>
    <w:rsid w:val="000A0B96"/>
    <w:rsid w:val="000A142C"/>
    <w:rsid w:val="000B0B80"/>
    <w:rsid w:val="000B1158"/>
    <w:rsid w:val="000B2801"/>
    <w:rsid w:val="000C43C3"/>
    <w:rsid w:val="000D0E67"/>
    <w:rsid w:val="000E11B9"/>
    <w:rsid w:val="000F5D03"/>
    <w:rsid w:val="000F5FBE"/>
    <w:rsid w:val="000F7181"/>
    <w:rsid w:val="001011A5"/>
    <w:rsid w:val="00101FD2"/>
    <w:rsid w:val="00110B7A"/>
    <w:rsid w:val="00113130"/>
    <w:rsid w:val="001170A4"/>
    <w:rsid w:val="00130E3C"/>
    <w:rsid w:val="00133D0A"/>
    <w:rsid w:val="001350E8"/>
    <w:rsid w:val="001450B1"/>
    <w:rsid w:val="001528B1"/>
    <w:rsid w:val="00170266"/>
    <w:rsid w:val="00175AFB"/>
    <w:rsid w:val="00175EF9"/>
    <w:rsid w:val="0018572C"/>
    <w:rsid w:val="00186A5D"/>
    <w:rsid w:val="001B12C9"/>
    <w:rsid w:val="001B5957"/>
    <w:rsid w:val="001B5B36"/>
    <w:rsid w:val="001B7CA4"/>
    <w:rsid w:val="001C055E"/>
    <w:rsid w:val="001D03BA"/>
    <w:rsid w:val="001D43B6"/>
    <w:rsid w:val="001D68ED"/>
    <w:rsid w:val="001E2BA0"/>
    <w:rsid w:val="001E584A"/>
    <w:rsid w:val="0021669A"/>
    <w:rsid w:val="00216E8C"/>
    <w:rsid w:val="0022059F"/>
    <w:rsid w:val="00223EE6"/>
    <w:rsid w:val="002458F2"/>
    <w:rsid w:val="00247678"/>
    <w:rsid w:val="00247949"/>
    <w:rsid w:val="002610D0"/>
    <w:rsid w:val="00282525"/>
    <w:rsid w:val="002861B5"/>
    <w:rsid w:val="0028790E"/>
    <w:rsid w:val="0029454E"/>
    <w:rsid w:val="002A7B3B"/>
    <w:rsid w:val="002B2150"/>
    <w:rsid w:val="002B615E"/>
    <w:rsid w:val="002D00CF"/>
    <w:rsid w:val="002D23FC"/>
    <w:rsid w:val="002E51B1"/>
    <w:rsid w:val="002E5D3F"/>
    <w:rsid w:val="002E72A4"/>
    <w:rsid w:val="002F7838"/>
    <w:rsid w:val="00311262"/>
    <w:rsid w:val="00312740"/>
    <w:rsid w:val="003167FF"/>
    <w:rsid w:val="00322B0B"/>
    <w:rsid w:val="00346620"/>
    <w:rsid w:val="0035246E"/>
    <w:rsid w:val="003675EA"/>
    <w:rsid w:val="0037709B"/>
    <w:rsid w:val="00384835"/>
    <w:rsid w:val="00397E80"/>
    <w:rsid w:val="003A22FD"/>
    <w:rsid w:val="003A39D6"/>
    <w:rsid w:val="003A5491"/>
    <w:rsid w:val="003A79FE"/>
    <w:rsid w:val="003A7BED"/>
    <w:rsid w:val="003B22EA"/>
    <w:rsid w:val="003C37C7"/>
    <w:rsid w:val="003C3BA4"/>
    <w:rsid w:val="003C4814"/>
    <w:rsid w:val="003E3003"/>
    <w:rsid w:val="003F75A7"/>
    <w:rsid w:val="0040203B"/>
    <w:rsid w:val="004021DD"/>
    <w:rsid w:val="00402A9E"/>
    <w:rsid w:val="00403DEF"/>
    <w:rsid w:val="00416B96"/>
    <w:rsid w:val="00417A88"/>
    <w:rsid w:val="0042293D"/>
    <w:rsid w:val="004269B2"/>
    <w:rsid w:val="0043194E"/>
    <w:rsid w:val="0043664F"/>
    <w:rsid w:val="004459AC"/>
    <w:rsid w:val="00453317"/>
    <w:rsid w:val="00460F43"/>
    <w:rsid w:val="004634D5"/>
    <w:rsid w:val="00470968"/>
    <w:rsid w:val="00472169"/>
    <w:rsid w:val="004815C8"/>
    <w:rsid w:val="00484F71"/>
    <w:rsid w:val="00486221"/>
    <w:rsid w:val="0049170C"/>
    <w:rsid w:val="004933B4"/>
    <w:rsid w:val="004A2CE8"/>
    <w:rsid w:val="004A7D92"/>
    <w:rsid w:val="004B1BBF"/>
    <w:rsid w:val="004B7E6E"/>
    <w:rsid w:val="004C2039"/>
    <w:rsid w:val="004C6BAB"/>
    <w:rsid w:val="004D0436"/>
    <w:rsid w:val="004E1608"/>
    <w:rsid w:val="004E7327"/>
    <w:rsid w:val="004F6A52"/>
    <w:rsid w:val="00502043"/>
    <w:rsid w:val="00502568"/>
    <w:rsid w:val="0052300D"/>
    <w:rsid w:val="00541C30"/>
    <w:rsid w:val="00544E77"/>
    <w:rsid w:val="005553A5"/>
    <w:rsid w:val="00555E23"/>
    <w:rsid w:val="005660B0"/>
    <w:rsid w:val="00573625"/>
    <w:rsid w:val="00574044"/>
    <w:rsid w:val="00577DA7"/>
    <w:rsid w:val="00577ED4"/>
    <w:rsid w:val="00585465"/>
    <w:rsid w:val="0058772E"/>
    <w:rsid w:val="00597145"/>
    <w:rsid w:val="005A069E"/>
    <w:rsid w:val="005A5BBC"/>
    <w:rsid w:val="005A7DBD"/>
    <w:rsid w:val="005B26CB"/>
    <w:rsid w:val="005C007C"/>
    <w:rsid w:val="005D2038"/>
    <w:rsid w:val="005E58A4"/>
    <w:rsid w:val="005F02BA"/>
    <w:rsid w:val="005F7E37"/>
    <w:rsid w:val="00627535"/>
    <w:rsid w:val="00640F7B"/>
    <w:rsid w:val="0064118D"/>
    <w:rsid w:val="00643D68"/>
    <w:rsid w:val="00646EB3"/>
    <w:rsid w:val="00652A27"/>
    <w:rsid w:val="00665D5C"/>
    <w:rsid w:val="00676072"/>
    <w:rsid w:val="00677B0A"/>
    <w:rsid w:val="00685964"/>
    <w:rsid w:val="00687C48"/>
    <w:rsid w:val="006A0D0E"/>
    <w:rsid w:val="006A3843"/>
    <w:rsid w:val="006A6ED5"/>
    <w:rsid w:val="006B52B7"/>
    <w:rsid w:val="006C1782"/>
    <w:rsid w:val="006C1DB8"/>
    <w:rsid w:val="006C25A6"/>
    <w:rsid w:val="006C5F94"/>
    <w:rsid w:val="006C62B7"/>
    <w:rsid w:val="006C7A40"/>
    <w:rsid w:val="006D07E9"/>
    <w:rsid w:val="006D5949"/>
    <w:rsid w:val="006E3B92"/>
    <w:rsid w:val="006E6C69"/>
    <w:rsid w:val="006E6DD2"/>
    <w:rsid w:val="006F07FE"/>
    <w:rsid w:val="006F4103"/>
    <w:rsid w:val="007077EE"/>
    <w:rsid w:val="00715156"/>
    <w:rsid w:val="0072296D"/>
    <w:rsid w:val="00723A9C"/>
    <w:rsid w:val="00725696"/>
    <w:rsid w:val="00726D3C"/>
    <w:rsid w:val="007334A2"/>
    <w:rsid w:val="007345AD"/>
    <w:rsid w:val="00746ECF"/>
    <w:rsid w:val="0075140F"/>
    <w:rsid w:val="00752042"/>
    <w:rsid w:val="00755024"/>
    <w:rsid w:val="0076364B"/>
    <w:rsid w:val="0077067F"/>
    <w:rsid w:val="007709DF"/>
    <w:rsid w:val="00772B39"/>
    <w:rsid w:val="007765AC"/>
    <w:rsid w:val="007829FA"/>
    <w:rsid w:val="00786E7A"/>
    <w:rsid w:val="0079395F"/>
    <w:rsid w:val="007A444B"/>
    <w:rsid w:val="007B0EDE"/>
    <w:rsid w:val="007B57F1"/>
    <w:rsid w:val="007C679B"/>
    <w:rsid w:val="007D6116"/>
    <w:rsid w:val="007E0F2E"/>
    <w:rsid w:val="0081569E"/>
    <w:rsid w:val="00826900"/>
    <w:rsid w:val="008269CA"/>
    <w:rsid w:val="00830882"/>
    <w:rsid w:val="00833C5F"/>
    <w:rsid w:val="00833C6E"/>
    <w:rsid w:val="00851243"/>
    <w:rsid w:val="0086751B"/>
    <w:rsid w:val="008678AD"/>
    <w:rsid w:val="00874EE6"/>
    <w:rsid w:val="008803B1"/>
    <w:rsid w:val="0089054C"/>
    <w:rsid w:val="00890A4C"/>
    <w:rsid w:val="00892AD6"/>
    <w:rsid w:val="008A492F"/>
    <w:rsid w:val="008A49F0"/>
    <w:rsid w:val="008A5ED1"/>
    <w:rsid w:val="008B20D9"/>
    <w:rsid w:val="008B612B"/>
    <w:rsid w:val="008C5835"/>
    <w:rsid w:val="008D2536"/>
    <w:rsid w:val="008D3866"/>
    <w:rsid w:val="008D6177"/>
    <w:rsid w:val="00900F8A"/>
    <w:rsid w:val="00905616"/>
    <w:rsid w:val="00916F26"/>
    <w:rsid w:val="00922F8F"/>
    <w:rsid w:val="0092478D"/>
    <w:rsid w:val="009309F1"/>
    <w:rsid w:val="00930B93"/>
    <w:rsid w:val="00930C38"/>
    <w:rsid w:val="00931963"/>
    <w:rsid w:val="009344AB"/>
    <w:rsid w:val="00947436"/>
    <w:rsid w:val="00951D87"/>
    <w:rsid w:val="00980D8B"/>
    <w:rsid w:val="00984BC7"/>
    <w:rsid w:val="009911C8"/>
    <w:rsid w:val="009920F3"/>
    <w:rsid w:val="00993169"/>
    <w:rsid w:val="009A2E5C"/>
    <w:rsid w:val="009A6BE0"/>
    <w:rsid w:val="009B1AB4"/>
    <w:rsid w:val="009B4231"/>
    <w:rsid w:val="009C7691"/>
    <w:rsid w:val="009D013A"/>
    <w:rsid w:val="009D7B23"/>
    <w:rsid w:val="009E45B1"/>
    <w:rsid w:val="009E79A1"/>
    <w:rsid w:val="009F4CE7"/>
    <w:rsid w:val="009F7DB5"/>
    <w:rsid w:val="00A03C05"/>
    <w:rsid w:val="00A0437A"/>
    <w:rsid w:val="00A11EE1"/>
    <w:rsid w:val="00A202BF"/>
    <w:rsid w:val="00A327A5"/>
    <w:rsid w:val="00A33258"/>
    <w:rsid w:val="00A34E72"/>
    <w:rsid w:val="00A41387"/>
    <w:rsid w:val="00A456DC"/>
    <w:rsid w:val="00A50E9D"/>
    <w:rsid w:val="00A5199D"/>
    <w:rsid w:val="00A54315"/>
    <w:rsid w:val="00A6712F"/>
    <w:rsid w:val="00A67634"/>
    <w:rsid w:val="00A72973"/>
    <w:rsid w:val="00A776B1"/>
    <w:rsid w:val="00A82409"/>
    <w:rsid w:val="00AA268B"/>
    <w:rsid w:val="00AA3BE7"/>
    <w:rsid w:val="00AA696C"/>
    <w:rsid w:val="00AC73CF"/>
    <w:rsid w:val="00AD3992"/>
    <w:rsid w:val="00AD486B"/>
    <w:rsid w:val="00AD65A0"/>
    <w:rsid w:val="00AE20FB"/>
    <w:rsid w:val="00AE494C"/>
    <w:rsid w:val="00AE7A4E"/>
    <w:rsid w:val="00AF2A9C"/>
    <w:rsid w:val="00B00D1A"/>
    <w:rsid w:val="00B0177F"/>
    <w:rsid w:val="00B01E2E"/>
    <w:rsid w:val="00B03FB7"/>
    <w:rsid w:val="00B10238"/>
    <w:rsid w:val="00B11813"/>
    <w:rsid w:val="00B142D2"/>
    <w:rsid w:val="00B3124A"/>
    <w:rsid w:val="00B32F65"/>
    <w:rsid w:val="00B435E3"/>
    <w:rsid w:val="00B44BC4"/>
    <w:rsid w:val="00B50F89"/>
    <w:rsid w:val="00B5385E"/>
    <w:rsid w:val="00B62B2C"/>
    <w:rsid w:val="00B67907"/>
    <w:rsid w:val="00B71CD0"/>
    <w:rsid w:val="00B72999"/>
    <w:rsid w:val="00B74362"/>
    <w:rsid w:val="00B744B8"/>
    <w:rsid w:val="00B80D6C"/>
    <w:rsid w:val="00B8555F"/>
    <w:rsid w:val="00B8618F"/>
    <w:rsid w:val="00B901D7"/>
    <w:rsid w:val="00B91343"/>
    <w:rsid w:val="00BA01FC"/>
    <w:rsid w:val="00BB5EF0"/>
    <w:rsid w:val="00BB6639"/>
    <w:rsid w:val="00BC05F7"/>
    <w:rsid w:val="00BC0F00"/>
    <w:rsid w:val="00BC6A48"/>
    <w:rsid w:val="00BD08C7"/>
    <w:rsid w:val="00BD4562"/>
    <w:rsid w:val="00BD4D87"/>
    <w:rsid w:val="00BE1C1D"/>
    <w:rsid w:val="00BE7E24"/>
    <w:rsid w:val="00BF0D03"/>
    <w:rsid w:val="00BF1B87"/>
    <w:rsid w:val="00BF42A7"/>
    <w:rsid w:val="00C102AC"/>
    <w:rsid w:val="00C17BDA"/>
    <w:rsid w:val="00C22614"/>
    <w:rsid w:val="00C25621"/>
    <w:rsid w:val="00C25C31"/>
    <w:rsid w:val="00C30A09"/>
    <w:rsid w:val="00C35063"/>
    <w:rsid w:val="00C44A92"/>
    <w:rsid w:val="00C45BF5"/>
    <w:rsid w:val="00C52584"/>
    <w:rsid w:val="00C53892"/>
    <w:rsid w:val="00C559D5"/>
    <w:rsid w:val="00C56F24"/>
    <w:rsid w:val="00C6102C"/>
    <w:rsid w:val="00C63345"/>
    <w:rsid w:val="00C654C2"/>
    <w:rsid w:val="00C67719"/>
    <w:rsid w:val="00C67C69"/>
    <w:rsid w:val="00C720F3"/>
    <w:rsid w:val="00C7228D"/>
    <w:rsid w:val="00C72B93"/>
    <w:rsid w:val="00C73B9C"/>
    <w:rsid w:val="00C84A3D"/>
    <w:rsid w:val="00C922B1"/>
    <w:rsid w:val="00C93EBE"/>
    <w:rsid w:val="00C9648E"/>
    <w:rsid w:val="00C96E3F"/>
    <w:rsid w:val="00CC6D61"/>
    <w:rsid w:val="00CD3320"/>
    <w:rsid w:val="00CE21DD"/>
    <w:rsid w:val="00CE5ADA"/>
    <w:rsid w:val="00D057DC"/>
    <w:rsid w:val="00D07437"/>
    <w:rsid w:val="00D116C0"/>
    <w:rsid w:val="00D117DC"/>
    <w:rsid w:val="00D12830"/>
    <w:rsid w:val="00D13F8F"/>
    <w:rsid w:val="00D25002"/>
    <w:rsid w:val="00D3329B"/>
    <w:rsid w:val="00D40AFF"/>
    <w:rsid w:val="00D414F9"/>
    <w:rsid w:val="00D42701"/>
    <w:rsid w:val="00D50001"/>
    <w:rsid w:val="00D5632C"/>
    <w:rsid w:val="00D63FB5"/>
    <w:rsid w:val="00D676EC"/>
    <w:rsid w:val="00D71CCD"/>
    <w:rsid w:val="00D72D35"/>
    <w:rsid w:val="00D773CF"/>
    <w:rsid w:val="00D800EA"/>
    <w:rsid w:val="00D87B17"/>
    <w:rsid w:val="00D93CF9"/>
    <w:rsid w:val="00D940AB"/>
    <w:rsid w:val="00DA111B"/>
    <w:rsid w:val="00DA5C33"/>
    <w:rsid w:val="00DB1670"/>
    <w:rsid w:val="00DB2F7C"/>
    <w:rsid w:val="00DB330B"/>
    <w:rsid w:val="00DB3A41"/>
    <w:rsid w:val="00DD53AA"/>
    <w:rsid w:val="00DE5443"/>
    <w:rsid w:val="00DF052C"/>
    <w:rsid w:val="00DF5CE8"/>
    <w:rsid w:val="00DF6281"/>
    <w:rsid w:val="00DF7D76"/>
    <w:rsid w:val="00E017E2"/>
    <w:rsid w:val="00E13308"/>
    <w:rsid w:val="00E249CA"/>
    <w:rsid w:val="00E31F1B"/>
    <w:rsid w:val="00E37595"/>
    <w:rsid w:val="00E50AD5"/>
    <w:rsid w:val="00E526BC"/>
    <w:rsid w:val="00E55780"/>
    <w:rsid w:val="00E5776F"/>
    <w:rsid w:val="00E62CAE"/>
    <w:rsid w:val="00E63507"/>
    <w:rsid w:val="00E669A3"/>
    <w:rsid w:val="00E6797B"/>
    <w:rsid w:val="00E72109"/>
    <w:rsid w:val="00E73723"/>
    <w:rsid w:val="00E74A61"/>
    <w:rsid w:val="00E771AF"/>
    <w:rsid w:val="00E92690"/>
    <w:rsid w:val="00E9793D"/>
    <w:rsid w:val="00E97EBF"/>
    <w:rsid w:val="00EA20C3"/>
    <w:rsid w:val="00EA2437"/>
    <w:rsid w:val="00EA2ABD"/>
    <w:rsid w:val="00EB0641"/>
    <w:rsid w:val="00EB1CEB"/>
    <w:rsid w:val="00EC76E2"/>
    <w:rsid w:val="00ED4532"/>
    <w:rsid w:val="00EE3E3C"/>
    <w:rsid w:val="00EF1CAB"/>
    <w:rsid w:val="00F07D86"/>
    <w:rsid w:val="00F115DC"/>
    <w:rsid w:val="00F14DF6"/>
    <w:rsid w:val="00F15F8B"/>
    <w:rsid w:val="00F253C2"/>
    <w:rsid w:val="00F26976"/>
    <w:rsid w:val="00F33A4A"/>
    <w:rsid w:val="00F353C6"/>
    <w:rsid w:val="00F35E7C"/>
    <w:rsid w:val="00F3603D"/>
    <w:rsid w:val="00F40265"/>
    <w:rsid w:val="00F41B36"/>
    <w:rsid w:val="00F42388"/>
    <w:rsid w:val="00F535F7"/>
    <w:rsid w:val="00F55189"/>
    <w:rsid w:val="00F5561E"/>
    <w:rsid w:val="00F608A4"/>
    <w:rsid w:val="00F64F4C"/>
    <w:rsid w:val="00F653E8"/>
    <w:rsid w:val="00F8308B"/>
    <w:rsid w:val="00F902A4"/>
    <w:rsid w:val="00F90FAF"/>
    <w:rsid w:val="00F916E4"/>
    <w:rsid w:val="00F93C42"/>
    <w:rsid w:val="00FA104B"/>
    <w:rsid w:val="00FA3064"/>
    <w:rsid w:val="00FC0730"/>
    <w:rsid w:val="00FC1779"/>
    <w:rsid w:val="00FC3435"/>
    <w:rsid w:val="00FC5D24"/>
    <w:rsid w:val="00FD3437"/>
    <w:rsid w:val="00FF7C59"/>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3211"/>
  <w15:docId w15:val="{00D3F28D-3F65-4D21-9014-C9DDD460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229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Буллет,Bullet_IRAO,Bullet_MR,Абзац списка1"/>
    <w:basedOn w:val="Normal"/>
    <w:link w:val="ListParagraphChar"/>
    <w:uiPriority w:val="34"/>
    <w:qFormat/>
    <w:rsid w:val="00993169"/>
    <w:pPr>
      <w:ind w:left="720"/>
      <w:contextualSpacing/>
    </w:pPr>
  </w:style>
  <w:style w:type="paragraph" w:styleId="FootnoteText">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f,Знак"/>
    <w:basedOn w:val="Normal"/>
    <w:link w:val="FootnoteTextChar"/>
    <w:unhideWhenUsed/>
    <w:rsid w:val="00E97EBF"/>
    <w:pPr>
      <w:spacing w:after="0" w:line="240" w:lineRule="auto"/>
    </w:pPr>
    <w:rPr>
      <w:sz w:val="20"/>
      <w:szCs w:val="20"/>
    </w:rPr>
  </w:style>
  <w:style w:type="character" w:customStyle="1" w:styleId="FootnoteTextChar">
    <w:name w:val="Footnote Text Char"/>
    <w:aliases w:val="Текст сноски Знак2 Знак Char,Текст сноски Знак1 Знак Знак Char,Текст сноски Знак Знак Знак Знак Char,Текст сноски Знак Знак Знак Знак Знак Знак Char,Текст сноски Знак Знак1 Знак Знак Char,Текст сноски Знак1 Знак Знак Знак Знак Char"/>
    <w:basedOn w:val="DefaultParagraphFont"/>
    <w:link w:val="FootnoteText"/>
    <w:rsid w:val="00E97EBF"/>
    <w:rPr>
      <w:sz w:val="20"/>
      <w:szCs w:val="20"/>
    </w:rPr>
  </w:style>
  <w:style w:type="character" w:styleId="FootnoteReference">
    <w:name w:val="footnote reference"/>
    <w:basedOn w:val="DefaultParagraphFont"/>
    <w:link w:val="1"/>
    <w:uiPriority w:val="99"/>
    <w:unhideWhenUsed/>
    <w:rsid w:val="00E97EBF"/>
    <w:rPr>
      <w:vertAlign w:val="superscript"/>
    </w:rPr>
  </w:style>
  <w:style w:type="character" w:customStyle="1" w:styleId="Heading1Char">
    <w:name w:val="Heading 1 Char"/>
    <w:basedOn w:val="DefaultParagraphFont"/>
    <w:link w:val="Heading1"/>
    <w:rsid w:val="0072296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2296D"/>
    <w:pPr>
      <w:outlineLvl w:val="9"/>
    </w:pPr>
  </w:style>
  <w:style w:type="paragraph" w:styleId="TOC1">
    <w:name w:val="toc 1"/>
    <w:basedOn w:val="Normal"/>
    <w:next w:val="Normal"/>
    <w:autoRedefine/>
    <w:uiPriority w:val="39"/>
    <w:unhideWhenUsed/>
    <w:rsid w:val="0072296D"/>
    <w:pPr>
      <w:spacing w:after="100"/>
    </w:pPr>
  </w:style>
  <w:style w:type="character" w:styleId="Hyperlink">
    <w:name w:val="Hyperlink"/>
    <w:basedOn w:val="DefaultParagraphFont"/>
    <w:uiPriority w:val="99"/>
    <w:unhideWhenUsed/>
    <w:rsid w:val="0072296D"/>
    <w:rPr>
      <w:color w:val="0563C1" w:themeColor="hyperlink"/>
      <w:u w:val="single"/>
    </w:rPr>
  </w:style>
  <w:style w:type="character" w:styleId="CommentReference">
    <w:name w:val="annotation reference"/>
    <w:basedOn w:val="DefaultParagraphFont"/>
    <w:uiPriority w:val="99"/>
    <w:semiHidden/>
    <w:unhideWhenUsed/>
    <w:rsid w:val="002458F2"/>
    <w:rPr>
      <w:sz w:val="16"/>
      <w:szCs w:val="16"/>
    </w:rPr>
  </w:style>
  <w:style w:type="paragraph" w:styleId="CommentText">
    <w:name w:val="annotation text"/>
    <w:basedOn w:val="Normal"/>
    <w:link w:val="CommentTextChar"/>
    <w:uiPriority w:val="99"/>
    <w:unhideWhenUsed/>
    <w:rsid w:val="002458F2"/>
    <w:pPr>
      <w:spacing w:line="240" w:lineRule="auto"/>
    </w:pPr>
    <w:rPr>
      <w:sz w:val="20"/>
      <w:szCs w:val="20"/>
    </w:rPr>
  </w:style>
  <w:style w:type="character" w:customStyle="1" w:styleId="CommentTextChar">
    <w:name w:val="Comment Text Char"/>
    <w:basedOn w:val="DefaultParagraphFont"/>
    <w:link w:val="CommentText"/>
    <w:uiPriority w:val="99"/>
    <w:rsid w:val="002458F2"/>
    <w:rPr>
      <w:sz w:val="20"/>
      <w:szCs w:val="20"/>
    </w:rPr>
  </w:style>
  <w:style w:type="paragraph" w:styleId="CommentSubject">
    <w:name w:val="annotation subject"/>
    <w:basedOn w:val="CommentText"/>
    <w:next w:val="CommentText"/>
    <w:link w:val="CommentSubjectChar"/>
    <w:uiPriority w:val="99"/>
    <w:semiHidden/>
    <w:unhideWhenUsed/>
    <w:rsid w:val="002458F2"/>
    <w:rPr>
      <w:b/>
      <w:bCs/>
    </w:rPr>
  </w:style>
  <w:style w:type="character" w:customStyle="1" w:styleId="CommentSubjectChar">
    <w:name w:val="Comment Subject Char"/>
    <w:basedOn w:val="CommentTextChar"/>
    <w:link w:val="CommentSubject"/>
    <w:uiPriority w:val="99"/>
    <w:semiHidden/>
    <w:rsid w:val="002458F2"/>
    <w:rPr>
      <w:b/>
      <w:bCs/>
      <w:sz w:val="20"/>
      <w:szCs w:val="20"/>
    </w:rPr>
  </w:style>
  <w:style w:type="paragraph" w:styleId="BalloonText">
    <w:name w:val="Balloon Text"/>
    <w:basedOn w:val="Normal"/>
    <w:link w:val="BalloonTextChar"/>
    <w:uiPriority w:val="99"/>
    <w:semiHidden/>
    <w:unhideWhenUsed/>
    <w:rsid w:val="00245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8F2"/>
    <w:rPr>
      <w:rFonts w:ascii="Segoe UI" w:hAnsi="Segoe UI" w:cs="Segoe UI"/>
      <w:sz w:val="18"/>
      <w:szCs w:val="18"/>
    </w:rPr>
  </w:style>
  <w:style w:type="paragraph" w:customStyle="1" w:styleId="arial11">
    <w:name w:val="обячный arial 11"/>
    <w:basedOn w:val="Normal"/>
    <w:link w:val="arial110"/>
    <w:uiPriority w:val="99"/>
    <w:rsid w:val="00643D68"/>
    <w:pPr>
      <w:autoSpaceDE w:val="0"/>
      <w:autoSpaceDN w:val="0"/>
      <w:adjustRightInd w:val="0"/>
      <w:spacing w:after="0" w:line="240" w:lineRule="auto"/>
      <w:jc w:val="both"/>
    </w:pPr>
    <w:rPr>
      <w:rFonts w:ascii="Times New Roman" w:eastAsia="Times New Roman" w:hAnsi="Times New Roman" w:cs="Arial"/>
      <w:sz w:val="24"/>
      <w:szCs w:val="24"/>
      <w:lang w:val="ru-RU" w:eastAsia="ru-RU"/>
    </w:rPr>
  </w:style>
  <w:style w:type="character" w:customStyle="1" w:styleId="arial110">
    <w:name w:val="обячный arial 11 Знак"/>
    <w:link w:val="arial11"/>
    <w:uiPriority w:val="99"/>
    <w:locked/>
    <w:rsid w:val="00643D68"/>
    <w:rPr>
      <w:rFonts w:ascii="Times New Roman" w:eastAsia="Times New Roman" w:hAnsi="Times New Roman" w:cs="Arial"/>
      <w:sz w:val="24"/>
      <w:szCs w:val="24"/>
      <w:lang w:val="ru-RU" w:eastAsia="ru-RU"/>
    </w:rPr>
  </w:style>
  <w:style w:type="paragraph" w:styleId="PlainText">
    <w:name w:val="Plain Text"/>
    <w:basedOn w:val="Normal"/>
    <w:link w:val="PlainTextChar"/>
    <w:rsid w:val="00752042"/>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752042"/>
    <w:rPr>
      <w:rFonts w:ascii="Courier New" w:eastAsia="Times New Roman" w:hAnsi="Courier New" w:cs="Times New Roman"/>
      <w:sz w:val="20"/>
      <w:szCs w:val="20"/>
      <w:lang w:val="x-none" w:eastAsia="x-none"/>
    </w:rPr>
  </w:style>
  <w:style w:type="character" w:styleId="FollowedHyperlink">
    <w:name w:val="FollowedHyperlink"/>
    <w:basedOn w:val="DefaultParagraphFont"/>
    <w:uiPriority w:val="99"/>
    <w:semiHidden/>
    <w:unhideWhenUsed/>
    <w:rsid w:val="00B901D7"/>
    <w:rPr>
      <w:color w:val="954F72" w:themeColor="followedHyperlink"/>
      <w:u w:val="single"/>
    </w:rPr>
  </w:style>
  <w:style w:type="character" w:customStyle="1" w:styleId="spelle">
    <w:name w:val="spelle"/>
    <w:basedOn w:val="DefaultParagraphFont"/>
    <w:rsid w:val="000148F2"/>
  </w:style>
  <w:style w:type="paragraph" w:styleId="NormalWeb">
    <w:name w:val="Normal (Web)"/>
    <w:basedOn w:val="Normal"/>
    <w:uiPriority w:val="99"/>
    <w:semiHidden/>
    <w:unhideWhenUsed/>
    <w:rsid w:val="00110B7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Caption">
    <w:name w:val="caption"/>
    <w:basedOn w:val="Normal"/>
    <w:next w:val="Normal"/>
    <w:qFormat/>
    <w:rsid w:val="00C53892"/>
    <w:pPr>
      <w:spacing w:before="120" w:after="120" w:line="264" w:lineRule="auto"/>
      <w:ind w:firstLine="851"/>
      <w:jc w:val="both"/>
    </w:pPr>
    <w:rPr>
      <w:rFonts w:ascii="Arial" w:eastAsia="Times New Roman" w:hAnsi="Arial" w:cs="Arial"/>
      <w:b/>
      <w:bCs/>
      <w:sz w:val="24"/>
      <w:szCs w:val="24"/>
      <w:lang w:val="ru-RU" w:eastAsia="ru-RU"/>
    </w:rPr>
  </w:style>
  <w:style w:type="character" w:customStyle="1" w:styleId="ListParagraphChar">
    <w:name w:val="List Paragraph Char"/>
    <w:aliases w:val="Буллет Char,Bullet_IRAO Char,Bullet_MR Char,Абзац списка1 Char"/>
    <w:basedOn w:val="DefaultParagraphFont"/>
    <w:link w:val="ListParagraph"/>
    <w:uiPriority w:val="34"/>
    <w:locked/>
    <w:rsid w:val="00DF7D76"/>
  </w:style>
  <w:style w:type="paragraph" w:customStyle="1" w:styleId="1">
    <w:name w:val="Знак сноски1"/>
    <w:basedOn w:val="Normal"/>
    <w:link w:val="FootnoteReference"/>
    <w:uiPriority w:val="99"/>
    <w:rsid w:val="00BC6A48"/>
    <w:pPr>
      <w:spacing w:after="0" w:line="240" w:lineRule="auto"/>
    </w:pPr>
    <w:rPr>
      <w:vertAlign w:val="superscript"/>
    </w:rPr>
  </w:style>
  <w:style w:type="paragraph" w:styleId="Header">
    <w:name w:val="header"/>
    <w:basedOn w:val="Normal"/>
    <w:link w:val="HeaderChar"/>
    <w:uiPriority w:val="99"/>
    <w:unhideWhenUsed/>
    <w:rsid w:val="00C72B93"/>
    <w:pPr>
      <w:tabs>
        <w:tab w:val="center" w:pos="4677"/>
        <w:tab w:val="right" w:pos="9355"/>
      </w:tabs>
      <w:spacing w:after="0" w:line="240" w:lineRule="auto"/>
    </w:pPr>
  </w:style>
  <w:style w:type="character" w:customStyle="1" w:styleId="HeaderChar">
    <w:name w:val="Header Char"/>
    <w:basedOn w:val="DefaultParagraphFont"/>
    <w:link w:val="Header"/>
    <w:uiPriority w:val="99"/>
    <w:rsid w:val="00C72B93"/>
  </w:style>
  <w:style w:type="paragraph" w:styleId="Footer">
    <w:name w:val="footer"/>
    <w:basedOn w:val="Normal"/>
    <w:link w:val="FooterChar"/>
    <w:uiPriority w:val="99"/>
    <w:unhideWhenUsed/>
    <w:rsid w:val="00C72B93"/>
    <w:pPr>
      <w:tabs>
        <w:tab w:val="center" w:pos="4677"/>
        <w:tab w:val="right" w:pos="9355"/>
      </w:tabs>
      <w:spacing w:after="0" w:line="240" w:lineRule="auto"/>
    </w:pPr>
  </w:style>
  <w:style w:type="character" w:customStyle="1" w:styleId="FooterChar">
    <w:name w:val="Footer Char"/>
    <w:basedOn w:val="DefaultParagraphFont"/>
    <w:link w:val="Footer"/>
    <w:uiPriority w:val="99"/>
    <w:rsid w:val="00C72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31497">
      <w:bodyDiv w:val="1"/>
      <w:marLeft w:val="0"/>
      <w:marRight w:val="0"/>
      <w:marTop w:val="0"/>
      <w:marBottom w:val="0"/>
      <w:divBdr>
        <w:top w:val="none" w:sz="0" w:space="0" w:color="auto"/>
        <w:left w:val="none" w:sz="0" w:space="0" w:color="auto"/>
        <w:bottom w:val="none" w:sz="0" w:space="0" w:color="auto"/>
        <w:right w:val="none" w:sz="0" w:space="0" w:color="auto"/>
      </w:divBdr>
    </w:div>
    <w:div w:id="594482924">
      <w:bodyDiv w:val="1"/>
      <w:marLeft w:val="0"/>
      <w:marRight w:val="0"/>
      <w:marTop w:val="0"/>
      <w:marBottom w:val="0"/>
      <w:divBdr>
        <w:top w:val="none" w:sz="0" w:space="0" w:color="auto"/>
        <w:left w:val="none" w:sz="0" w:space="0" w:color="auto"/>
        <w:bottom w:val="none" w:sz="0" w:space="0" w:color="auto"/>
        <w:right w:val="none" w:sz="0" w:space="0" w:color="auto"/>
      </w:divBdr>
    </w:div>
    <w:div w:id="966278075">
      <w:bodyDiv w:val="1"/>
      <w:marLeft w:val="0"/>
      <w:marRight w:val="0"/>
      <w:marTop w:val="0"/>
      <w:marBottom w:val="0"/>
      <w:divBdr>
        <w:top w:val="none" w:sz="0" w:space="0" w:color="auto"/>
        <w:left w:val="none" w:sz="0" w:space="0" w:color="auto"/>
        <w:bottom w:val="none" w:sz="0" w:space="0" w:color="auto"/>
        <w:right w:val="none" w:sz="0" w:space="0" w:color="auto"/>
      </w:divBdr>
    </w:div>
    <w:div w:id="1665628492">
      <w:bodyDiv w:val="1"/>
      <w:marLeft w:val="0"/>
      <w:marRight w:val="0"/>
      <w:marTop w:val="0"/>
      <w:marBottom w:val="0"/>
      <w:divBdr>
        <w:top w:val="none" w:sz="0" w:space="0" w:color="auto"/>
        <w:left w:val="none" w:sz="0" w:space="0" w:color="auto"/>
        <w:bottom w:val="none" w:sz="0" w:space="0" w:color="auto"/>
        <w:right w:val="none" w:sz="0" w:space="0" w:color="auto"/>
      </w:divBdr>
    </w:div>
    <w:div w:id="187553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744fa07-d93e-4ee9-985b-cf7229f1a631">DMZDMTQC63PZ-428-102783</_dlc_DocId>
    <_dlc_DocIdUrl xmlns="a744fa07-d93e-4ee9-985b-cf7229f1a631">
      <Url>https://portal.vtb.grp/sites/GO/ddb/_layouts/DocIdRedir.aspx?ID=DMZDMTQC63PZ-428-102783</Url>
      <Description>DMZDMTQC63PZ-428-102783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90D81A0FD27324F927E115495D1BF74" ma:contentTypeVersion="1" ma:contentTypeDescription="Создание документа." ma:contentTypeScope="" ma:versionID="ec058d4da8c8125abead71e525546120">
  <xsd:schema xmlns:xsd="http://www.w3.org/2001/XMLSchema" xmlns:xs="http://www.w3.org/2001/XMLSchema" xmlns:p="http://schemas.microsoft.com/office/2006/metadata/properties" xmlns:ns2="a744fa07-d93e-4ee9-985b-cf7229f1a631" targetNamespace="http://schemas.microsoft.com/office/2006/metadata/properties" ma:root="true" ma:fieldsID="c82d4172682efe78b4ced50edee8f97b" ns2:_="">
    <xsd:import namespace="a744fa07-d93e-4ee9-985b-cf7229f1a63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4fa07-d93e-4ee9-985b-cf7229f1a631"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74794-ED77-4392-B12B-F0C9442BA71A}">
  <ds:schemaRefs>
    <ds:schemaRef ds:uri="http://schemas.microsoft.com/sharepoint/events"/>
  </ds:schemaRefs>
</ds:datastoreItem>
</file>

<file path=customXml/itemProps2.xml><?xml version="1.0" encoding="utf-8"?>
<ds:datastoreItem xmlns:ds="http://schemas.openxmlformats.org/officeDocument/2006/customXml" ds:itemID="{BEA2FDE7-6659-49C7-830A-B3CD7C476D36}">
  <ds:schemaRefs>
    <ds:schemaRef ds:uri="http://schemas.microsoft.com/sharepoint/v3/contenttype/forms"/>
  </ds:schemaRefs>
</ds:datastoreItem>
</file>

<file path=customXml/itemProps3.xml><?xml version="1.0" encoding="utf-8"?>
<ds:datastoreItem xmlns:ds="http://schemas.openxmlformats.org/officeDocument/2006/customXml" ds:itemID="{69B8FA1E-618D-4B1B-995E-9A67DFD672FB}">
  <ds:schemaRefs>
    <ds:schemaRef ds:uri="http://schemas.microsoft.com/office/2006/metadata/properties"/>
    <ds:schemaRef ds:uri="http://schemas.microsoft.com/office/infopath/2007/PartnerControls"/>
    <ds:schemaRef ds:uri="a744fa07-d93e-4ee9-985b-cf7229f1a631"/>
  </ds:schemaRefs>
</ds:datastoreItem>
</file>

<file path=customXml/itemProps4.xml><?xml version="1.0" encoding="utf-8"?>
<ds:datastoreItem xmlns:ds="http://schemas.openxmlformats.org/officeDocument/2006/customXml" ds:itemID="{1BEB2336-D18D-4D64-BF88-F83DB51C9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4fa07-d93e-4ee9-985b-cf7229f1a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DD2D83-685A-48FE-88C4-27B80B5D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6932</Words>
  <Characters>39516</Characters>
  <Application>Microsoft Office Word</Application>
  <DocSecurity>0</DocSecurity>
  <Lines>329</Lines>
  <Paragraphs>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Mammadov</dc:creator>
  <cp:keywords/>
  <dc:description/>
  <cp:lastModifiedBy>Sabina Mammadova</cp:lastModifiedBy>
  <cp:revision>25</cp:revision>
  <cp:lastPrinted>2024-01-30T06:30:00Z</cp:lastPrinted>
  <dcterms:created xsi:type="dcterms:W3CDTF">2023-12-27T12:25:00Z</dcterms:created>
  <dcterms:modified xsi:type="dcterms:W3CDTF">2024-02-09T13:21:00Z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0x010100290D81A0FD27324F927E115495D1BF74</vt:lpwstr>
  </property>
  <property fmtid="{D5CDD505-2E9C-101B-9397-08002B2CF9AE}" pid="3" name="_dlc_DocIdItemGuid">
    <vt:lpwstr>b4aa428e-d07c-4c19-9b3a-b0d67936afd8</vt:lpwstr>
  </property>
</Properties>
</file>